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65584" w:rsidRDefault="00B65584"/>
    <w:p w14:paraId="1312C0D4" w14:textId="04AF7C62" w:rsidR="00B65584" w:rsidRDefault="00B65584"/>
    <w:p w14:paraId="0A37501D" w14:textId="5B437B37" w:rsidR="005863AC" w:rsidRDefault="003A4C57">
      <w:r>
        <w:rPr>
          <w:noProof/>
          <w:lang w:eastAsia="en-GB"/>
        </w:rPr>
        <w:drawing>
          <wp:anchor distT="0" distB="0" distL="114300" distR="114300" simplePos="0" relativeHeight="251658240" behindDoc="0" locked="0" layoutInCell="1" allowOverlap="1" wp14:anchorId="0C35EA04" wp14:editId="425B53CE">
            <wp:simplePos x="0" y="0"/>
            <wp:positionH relativeFrom="margin">
              <wp:posOffset>2038350</wp:posOffset>
            </wp:positionH>
            <wp:positionV relativeFrom="paragraph">
              <wp:posOffset>219075</wp:posOffset>
            </wp:positionV>
            <wp:extent cx="1992630" cy="1731645"/>
            <wp:effectExtent l="0" t="0" r="762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ile oak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2630" cy="1731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5863AC" w:rsidRDefault="005863AC" w:rsidP="0090712C">
      <w:pPr>
        <w:jc w:val="right"/>
        <w:rPr>
          <w:sz w:val="100"/>
          <w:szCs w:val="100"/>
        </w:rPr>
      </w:pPr>
    </w:p>
    <w:p w14:paraId="02EB378F" w14:textId="77777777" w:rsidR="00B623F9" w:rsidRDefault="00B623F9" w:rsidP="005863AC">
      <w:pPr>
        <w:jc w:val="center"/>
        <w:rPr>
          <w:sz w:val="28"/>
          <w:szCs w:val="28"/>
        </w:rPr>
      </w:pPr>
    </w:p>
    <w:p w14:paraId="6A05A809" w14:textId="77777777" w:rsidR="00B623F9" w:rsidRDefault="00B623F9" w:rsidP="005863AC">
      <w:pPr>
        <w:jc w:val="center"/>
        <w:rPr>
          <w:sz w:val="28"/>
          <w:szCs w:val="28"/>
        </w:rPr>
      </w:pPr>
    </w:p>
    <w:p w14:paraId="5A39BBE3" w14:textId="77777777" w:rsidR="00B623F9" w:rsidRDefault="00B623F9" w:rsidP="005863AC">
      <w:pPr>
        <w:jc w:val="center"/>
        <w:rPr>
          <w:sz w:val="28"/>
          <w:szCs w:val="28"/>
        </w:rPr>
      </w:pPr>
    </w:p>
    <w:p w14:paraId="3B712295" w14:textId="77777777" w:rsidR="003A4C57" w:rsidRPr="003A4C57" w:rsidRDefault="003A4C57" w:rsidP="003A4C57">
      <w:pPr>
        <w:jc w:val="center"/>
        <w:rPr>
          <w:sz w:val="36"/>
          <w:szCs w:val="40"/>
        </w:rPr>
      </w:pPr>
      <w:r w:rsidRPr="003A4C57">
        <w:rPr>
          <w:sz w:val="36"/>
          <w:szCs w:val="40"/>
        </w:rPr>
        <w:t>“A</w:t>
      </w:r>
      <w:r w:rsidRPr="003A4C57">
        <w:rPr>
          <w:sz w:val="96"/>
          <w:szCs w:val="100"/>
        </w:rPr>
        <w:t xml:space="preserve"> </w:t>
      </w:r>
      <w:r w:rsidRPr="003A4C57">
        <w:rPr>
          <w:sz w:val="36"/>
          <w:szCs w:val="40"/>
        </w:rPr>
        <w:t>kind and inclusive learning community with high expectations for all”</w:t>
      </w:r>
    </w:p>
    <w:p w14:paraId="72A3D3EC" w14:textId="60389F9C" w:rsidR="005863AC" w:rsidRPr="003A4C57" w:rsidRDefault="003A4C57" w:rsidP="003A4C57">
      <w:pPr>
        <w:jc w:val="center"/>
        <w:rPr>
          <w:sz w:val="36"/>
          <w:szCs w:val="40"/>
        </w:rPr>
      </w:pPr>
      <w:r w:rsidRPr="003A4C57">
        <w:rPr>
          <w:sz w:val="36"/>
          <w:szCs w:val="40"/>
        </w:rPr>
        <w:t>At Queen’s Park Primary School, we recognise and value individual differences in an inclusive learning community. We nurture children to become resilient and creative lifelong learners and caring, responsible adults in a diverse society.</w:t>
      </w:r>
    </w:p>
    <w:p w14:paraId="29FC34B9" w14:textId="3C351C5D" w:rsidR="002A2077" w:rsidRPr="00773C35" w:rsidRDefault="00ED46B3" w:rsidP="002A2077">
      <w:pPr>
        <w:jc w:val="center"/>
        <w:textAlignment w:val="baseline"/>
        <w:rPr>
          <w:rFonts w:ascii="Calibri" w:hAnsi="Calibri" w:cs="Calibri"/>
          <w:sz w:val="72"/>
          <w:szCs w:val="72"/>
        </w:rPr>
      </w:pPr>
      <w:r>
        <w:rPr>
          <w:rFonts w:ascii="Calibri" w:hAnsi="Calibri" w:cs="Calibri"/>
          <w:b/>
          <w:sz w:val="72"/>
          <w:szCs w:val="72"/>
        </w:rPr>
        <w:t>Special Educational Needs and Disability</w:t>
      </w:r>
      <w:r w:rsidR="002A2077" w:rsidRPr="00773C35">
        <w:rPr>
          <w:rFonts w:ascii="Calibri" w:hAnsi="Calibri" w:cs="Calibri"/>
          <w:b/>
          <w:sz w:val="72"/>
          <w:szCs w:val="72"/>
        </w:rPr>
        <w:t xml:space="preserve"> Policy </w:t>
      </w:r>
    </w:p>
    <w:p w14:paraId="71F310F4" w14:textId="77777777" w:rsidR="002A2077" w:rsidRPr="005032AF" w:rsidRDefault="002A2077" w:rsidP="002A2077">
      <w:pPr>
        <w:jc w:val="center"/>
        <w:textAlignment w:val="baseline"/>
        <w:rPr>
          <w:rFonts w:ascii="Calibri" w:hAnsi="Calibri" w:cs="Calibri"/>
          <w:b/>
          <w:sz w:val="72"/>
          <w:szCs w:val="72"/>
        </w:rPr>
      </w:pPr>
      <w:r>
        <w:rPr>
          <w:rFonts w:ascii="Calibri" w:hAnsi="Calibri" w:cs="Calibri"/>
          <w:b/>
          <w:sz w:val="72"/>
          <w:szCs w:val="72"/>
        </w:rPr>
        <w:t>Queen’s Park</w:t>
      </w:r>
      <w:r w:rsidRPr="005032AF">
        <w:rPr>
          <w:rFonts w:ascii="Calibri" w:hAnsi="Calibri" w:cs="Calibri"/>
          <w:b/>
          <w:sz w:val="72"/>
          <w:szCs w:val="72"/>
        </w:rPr>
        <w:t xml:space="preserve"> Primary School</w:t>
      </w:r>
    </w:p>
    <w:tbl>
      <w:tblPr>
        <w:tblW w:w="7123" w:type="dxa"/>
        <w:tblInd w:w="13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262"/>
        <w:gridCol w:w="4861"/>
      </w:tblGrid>
      <w:tr w:rsidR="002A2077" w:rsidRPr="008E7AC5" w14:paraId="133C8BD9" w14:textId="77777777" w:rsidTr="008C2F02">
        <w:trPr>
          <w:trHeight w:val="20"/>
        </w:trPr>
        <w:tc>
          <w:tcPr>
            <w:tcW w:w="2262" w:type="dxa"/>
            <w:shd w:val="clear" w:color="auto" w:fill="auto"/>
            <w:hideMark/>
          </w:tcPr>
          <w:p w14:paraId="3169F953" w14:textId="77777777" w:rsidR="002A2077" w:rsidRPr="00773C35" w:rsidRDefault="002A2077" w:rsidP="00DD54BF">
            <w:pPr>
              <w:jc w:val="center"/>
              <w:textAlignment w:val="baseline"/>
              <w:rPr>
                <w:rFonts w:ascii="Calibri" w:hAnsi="Calibri" w:cs="Calibri"/>
                <w:szCs w:val="24"/>
              </w:rPr>
            </w:pPr>
            <w:r w:rsidRPr="00773C35">
              <w:rPr>
                <w:rFonts w:ascii="Calibri" w:hAnsi="Calibri" w:cs="Calibri"/>
                <w:sz w:val="28"/>
                <w:szCs w:val="28"/>
              </w:rPr>
              <w:t>Date </w:t>
            </w:r>
          </w:p>
        </w:tc>
        <w:tc>
          <w:tcPr>
            <w:tcW w:w="4861" w:type="dxa"/>
            <w:shd w:val="clear" w:color="auto" w:fill="auto"/>
            <w:hideMark/>
          </w:tcPr>
          <w:p w14:paraId="020BA16D" w14:textId="49358628" w:rsidR="002A2077" w:rsidRPr="00773C35" w:rsidRDefault="00ED46B3" w:rsidP="00FF74BA">
            <w:pPr>
              <w:jc w:val="center"/>
              <w:textAlignment w:val="baseline"/>
              <w:rPr>
                <w:rFonts w:ascii="Calibri" w:hAnsi="Calibri" w:cs="Calibri"/>
                <w:szCs w:val="24"/>
              </w:rPr>
            </w:pPr>
            <w:r>
              <w:rPr>
                <w:rFonts w:ascii="Calibri" w:hAnsi="Calibri" w:cs="Calibri"/>
                <w:sz w:val="28"/>
                <w:szCs w:val="28"/>
              </w:rPr>
              <w:t>March</w:t>
            </w:r>
            <w:r w:rsidR="002A2077">
              <w:rPr>
                <w:rFonts w:ascii="Calibri" w:hAnsi="Calibri" w:cs="Calibri"/>
                <w:sz w:val="28"/>
                <w:szCs w:val="28"/>
              </w:rPr>
              <w:t xml:space="preserve"> 202</w:t>
            </w:r>
            <w:r w:rsidR="00B15A47">
              <w:rPr>
                <w:rFonts w:ascii="Calibri" w:hAnsi="Calibri" w:cs="Calibri"/>
                <w:sz w:val="28"/>
                <w:szCs w:val="28"/>
              </w:rPr>
              <w:t>5</w:t>
            </w:r>
          </w:p>
        </w:tc>
      </w:tr>
      <w:tr w:rsidR="002A2077" w:rsidRPr="008E7AC5" w14:paraId="662A49E1" w14:textId="77777777" w:rsidTr="008C2F02">
        <w:trPr>
          <w:trHeight w:val="20"/>
        </w:trPr>
        <w:tc>
          <w:tcPr>
            <w:tcW w:w="2262" w:type="dxa"/>
            <w:shd w:val="clear" w:color="auto" w:fill="auto"/>
            <w:hideMark/>
          </w:tcPr>
          <w:p w14:paraId="14CDAE9F" w14:textId="0DA69367" w:rsidR="002A2077" w:rsidRPr="00773C35" w:rsidRDefault="002A2077" w:rsidP="00FF74BA">
            <w:pPr>
              <w:jc w:val="center"/>
              <w:textAlignment w:val="baseline"/>
              <w:rPr>
                <w:rFonts w:ascii="Calibri" w:hAnsi="Calibri" w:cs="Calibri"/>
                <w:szCs w:val="24"/>
              </w:rPr>
            </w:pPr>
            <w:r w:rsidRPr="00773C35">
              <w:rPr>
                <w:rFonts w:ascii="Calibri" w:hAnsi="Calibri" w:cs="Calibri"/>
                <w:sz w:val="28"/>
                <w:szCs w:val="28"/>
              </w:rPr>
              <w:t>Review Date</w:t>
            </w:r>
          </w:p>
        </w:tc>
        <w:tc>
          <w:tcPr>
            <w:tcW w:w="4861" w:type="dxa"/>
            <w:shd w:val="clear" w:color="auto" w:fill="auto"/>
            <w:hideMark/>
          </w:tcPr>
          <w:p w14:paraId="31B0C961" w14:textId="69195F8D" w:rsidR="002A2077" w:rsidRPr="00773C35" w:rsidRDefault="00B15A47" w:rsidP="00DD54BF">
            <w:pPr>
              <w:jc w:val="center"/>
              <w:textAlignment w:val="baseline"/>
              <w:rPr>
                <w:rFonts w:ascii="Calibri" w:hAnsi="Calibri" w:cs="Calibri"/>
                <w:szCs w:val="24"/>
              </w:rPr>
            </w:pPr>
            <w:r>
              <w:rPr>
                <w:rFonts w:ascii="Calibri" w:hAnsi="Calibri" w:cs="Calibri"/>
                <w:sz w:val="28"/>
                <w:szCs w:val="28"/>
              </w:rPr>
              <w:t>March 2026</w:t>
            </w:r>
            <w:r w:rsidR="002A2077">
              <w:rPr>
                <w:rFonts w:ascii="Calibri" w:hAnsi="Calibri" w:cs="Calibri"/>
                <w:sz w:val="28"/>
                <w:szCs w:val="28"/>
              </w:rPr>
              <w:t xml:space="preserve"> </w:t>
            </w:r>
          </w:p>
        </w:tc>
      </w:tr>
    </w:tbl>
    <w:p w14:paraId="16260911" w14:textId="75D67F96" w:rsidR="002A2077" w:rsidRDefault="002A2077" w:rsidP="002A2077">
      <w:pPr>
        <w:spacing w:line="360" w:lineRule="auto"/>
        <w:jc w:val="center"/>
        <w:rPr>
          <w:rFonts w:ascii="Arial" w:hAnsi="Arial" w:cs="Arial"/>
          <w:b/>
        </w:rPr>
      </w:pPr>
    </w:p>
    <w:p w14:paraId="40E98BC9" w14:textId="5AA4863E" w:rsidR="00ED46B3" w:rsidRDefault="00ED46B3" w:rsidP="002A2077">
      <w:pPr>
        <w:spacing w:line="360" w:lineRule="auto"/>
        <w:jc w:val="center"/>
        <w:rPr>
          <w:rFonts w:ascii="Arial" w:hAnsi="Arial" w:cs="Arial"/>
          <w:b/>
        </w:rPr>
      </w:pPr>
    </w:p>
    <w:p w14:paraId="2C9799E8" w14:textId="77777777" w:rsidR="00ED46B3" w:rsidRDefault="00ED46B3" w:rsidP="002A2077">
      <w:pPr>
        <w:spacing w:line="360" w:lineRule="auto"/>
        <w:jc w:val="center"/>
        <w:rPr>
          <w:rFonts w:ascii="Arial" w:hAnsi="Arial" w:cs="Arial"/>
          <w:b/>
        </w:rPr>
      </w:pPr>
    </w:p>
    <w:p w14:paraId="4C368028" w14:textId="77777777" w:rsidR="002A2077" w:rsidRPr="00773C35" w:rsidRDefault="002A2077" w:rsidP="00A60019">
      <w:pPr>
        <w:spacing w:line="240" w:lineRule="auto"/>
        <w:jc w:val="both"/>
        <w:rPr>
          <w:rFonts w:ascii="Calibri" w:hAnsi="Calibri" w:cs="Calibri"/>
          <w:b/>
          <w:u w:val="single"/>
        </w:rPr>
      </w:pPr>
      <w:r w:rsidRPr="00773C35">
        <w:rPr>
          <w:rFonts w:ascii="Calibri" w:hAnsi="Calibri" w:cs="Calibri"/>
          <w:b/>
          <w:u w:val="single"/>
        </w:rPr>
        <w:lastRenderedPageBreak/>
        <w:t>Introduction</w:t>
      </w:r>
    </w:p>
    <w:p w14:paraId="65EECECD" w14:textId="77777777" w:rsidR="00082480" w:rsidRPr="00EC541F" w:rsidRDefault="00082480" w:rsidP="00A60019">
      <w:pPr>
        <w:spacing w:line="240" w:lineRule="auto"/>
        <w:ind w:right="-81"/>
        <w:jc w:val="both"/>
        <w:rPr>
          <w:b/>
          <w:bCs/>
        </w:rPr>
      </w:pPr>
      <w:r w:rsidRPr="00EC541F">
        <w:rPr>
          <w:b/>
          <w:bCs/>
        </w:rPr>
        <w:t xml:space="preserve">At Queen’s Park Primary School our aims are </w:t>
      </w:r>
    </w:p>
    <w:p w14:paraId="4E80DC79" w14:textId="373C4CD1" w:rsidR="00082480" w:rsidRPr="00EC541F" w:rsidRDefault="00082480" w:rsidP="00A60019">
      <w:pPr>
        <w:spacing w:line="240" w:lineRule="auto"/>
        <w:ind w:right="-81"/>
        <w:jc w:val="both"/>
        <w:rPr>
          <w:rFonts w:ascii="Calibri" w:hAnsi="Calibri" w:cs="Calibri"/>
          <w:b/>
          <w:bCs/>
        </w:rPr>
      </w:pPr>
      <w:r w:rsidRPr="00EC541F">
        <w:rPr>
          <w:b/>
          <w:bCs/>
        </w:rPr>
        <w:sym w:font="Symbol" w:char="F0B7"/>
      </w:r>
      <w:r w:rsidRPr="00EC541F">
        <w:rPr>
          <w:b/>
          <w:bCs/>
        </w:rPr>
        <w:t xml:space="preserve"> </w:t>
      </w:r>
      <w:r w:rsidR="00DF3A7F">
        <w:rPr>
          <w:b/>
          <w:bCs/>
        </w:rPr>
        <w:t xml:space="preserve"> </w:t>
      </w:r>
      <w:r w:rsidRPr="00EC541F">
        <w:rPr>
          <w:rFonts w:ascii="Calibri" w:hAnsi="Calibri" w:cs="Calibri"/>
          <w:b/>
          <w:bCs/>
        </w:rPr>
        <w:t xml:space="preserve">to address the needs of all children </w:t>
      </w:r>
      <w:r w:rsidR="00DF3A7F">
        <w:rPr>
          <w:rFonts w:ascii="Calibri" w:hAnsi="Calibri" w:cs="Calibri"/>
          <w:b/>
          <w:bCs/>
        </w:rPr>
        <w:t xml:space="preserve">within an inclusive </w:t>
      </w:r>
      <w:r w:rsidR="003127D1">
        <w:rPr>
          <w:rFonts w:ascii="Calibri" w:hAnsi="Calibri" w:cs="Calibri"/>
          <w:b/>
          <w:bCs/>
        </w:rPr>
        <w:t>learning</w:t>
      </w:r>
      <w:r w:rsidR="00DF3A7F">
        <w:rPr>
          <w:rFonts w:ascii="Calibri" w:hAnsi="Calibri" w:cs="Calibri"/>
          <w:b/>
          <w:bCs/>
        </w:rPr>
        <w:t xml:space="preserve"> environment</w:t>
      </w:r>
      <w:r w:rsidRPr="00EC541F">
        <w:rPr>
          <w:rFonts w:ascii="Calibri" w:hAnsi="Calibri" w:cs="Calibri"/>
          <w:b/>
          <w:bCs/>
        </w:rPr>
        <w:t xml:space="preserve">. </w:t>
      </w:r>
    </w:p>
    <w:p w14:paraId="779DB669" w14:textId="77777777" w:rsidR="00082480" w:rsidRPr="00EC541F" w:rsidRDefault="00082480" w:rsidP="00A60019">
      <w:pPr>
        <w:spacing w:line="240" w:lineRule="auto"/>
        <w:ind w:right="-81"/>
        <w:jc w:val="both"/>
        <w:rPr>
          <w:b/>
          <w:bCs/>
        </w:rPr>
      </w:pPr>
      <w:r w:rsidRPr="00EC541F">
        <w:rPr>
          <w:b/>
          <w:bCs/>
        </w:rPr>
        <w:sym w:font="Symbol" w:char="F0B7"/>
      </w:r>
      <w:r w:rsidRPr="00EC541F">
        <w:rPr>
          <w:b/>
          <w:bCs/>
        </w:rPr>
        <w:t xml:space="preserve"> to actively remove barriers to pupil’s participation, to ensure high quality meaningful learning experiences and a sense of belonging that will prepare them well for Secondary school or their next stage. </w:t>
      </w:r>
    </w:p>
    <w:p w14:paraId="58C4A6C5" w14:textId="0196A87A" w:rsidR="00082480" w:rsidRPr="00EC541F" w:rsidRDefault="00082480" w:rsidP="00A60019">
      <w:pPr>
        <w:spacing w:line="240" w:lineRule="auto"/>
        <w:ind w:right="-81"/>
        <w:jc w:val="both"/>
        <w:rPr>
          <w:b/>
          <w:bCs/>
        </w:rPr>
      </w:pPr>
      <w:r w:rsidRPr="00EC541F">
        <w:rPr>
          <w:b/>
          <w:bCs/>
        </w:rPr>
        <w:sym w:font="Symbol" w:char="F0B7"/>
      </w:r>
      <w:r w:rsidRPr="00EC541F">
        <w:rPr>
          <w:b/>
          <w:bCs/>
        </w:rPr>
        <w:t xml:space="preserve"> to work together to promote high levels of equity, equality of access and opportunity whilst recognising and celebrating diversity. </w:t>
      </w:r>
    </w:p>
    <w:p w14:paraId="00F0A50A" w14:textId="77777777" w:rsidR="00082480" w:rsidRPr="00EC541F" w:rsidRDefault="00082480" w:rsidP="00A60019">
      <w:pPr>
        <w:spacing w:line="240" w:lineRule="auto"/>
        <w:ind w:right="-81"/>
        <w:jc w:val="both"/>
        <w:rPr>
          <w:b/>
          <w:bCs/>
        </w:rPr>
      </w:pPr>
      <w:r w:rsidRPr="00EC541F">
        <w:rPr>
          <w:b/>
          <w:bCs/>
        </w:rPr>
        <w:sym w:font="Symbol" w:char="F0B7"/>
      </w:r>
      <w:r w:rsidRPr="00EC541F">
        <w:rPr>
          <w:b/>
          <w:bCs/>
        </w:rPr>
        <w:t xml:space="preserve"> to work in co-production with pupils and their parents so that they can participate in decision-making.</w:t>
      </w:r>
    </w:p>
    <w:p w14:paraId="60903450" w14:textId="2DDFD2ED" w:rsidR="00082480" w:rsidRDefault="00082480" w:rsidP="00A60019">
      <w:pPr>
        <w:spacing w:line="240" w:lineRule="auto"/>
        <w:ind w:right="-81"/>
        <w:jc w:val="both"/>
        <w:rPr>
          <w:b/>
          <w:bCs/>
        </w:rPr>
      </w:pPr>
      <w:r w:rsidRPr="00EC541F">
        <w:rPr>
          <w:b/>
          <w:bCs/>
        </w:rPr>
        <w:sym w:font="Symbol" w:char="F0B7"/>
      </w:r>
      <w:r w:rsidRPr="00EC541F">
        <w:rPr>
          <w:b/>
          <w:bCs/>
        </w:rPr>
        <w:t xml:space="preserve"> to respond to individual need and value the contribution of all.</w:t>
      </w:r>
    </w:p>
    <w:p w14:paraId="7EAB9474" w14:textId="77777777" w:rsidR="00924AF7" w:rsidRPr="00924AF7" w:rsidRDefault="00924AF7" w:rsidP="00A60019">
      <w:pPr>
        <w:spacing w:line="240" w:lineRule="auto"/>
        <w:ind w:right="-81"/>
        <w:jc w:val="both"/>
        <w:rPr>
          <w:b/>
          <w:bCs/>
        </w:rPr>
      </w:pPr>
    </w:p>
    <w:p w14:paraId="161D5C7F" w14:textId="690D87FF" w:rsidR="00E504F7" w:rsidRDefault="00082480" w:rsidP="00A60019">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ind w:right="-81"/>
        <w:jc w:val="center"/>
        <w:rPr>
          <w:b/>
          <w:bCs/>
        </w:rPr>
      </w:pPr>
      <w:r w:rsidRPr="00EC541F">
        <w:rPr>
          <w:b/>
          <w:bCs/>
        </w:rPr>
        <w:t>At Queen’s Park SEND is everyone’s responsibility</w:t>
      </w:r>
      <w:r w:rsidR="00E504F7">
        <w:rPr>
          <w:b/>
          <w:bCs/>
        </w:rPr>
        <w:t xml:space="preserve"> within the school</w:t>
      </w:r>
      <w:r w:rsidR="003127D1">
        <w:rPr>
          <w:b/>
          <w:bCs/>
        </w:rPr>
        <w:t xml:space="preserve"> </w:t>
      </w:r>
      <w:r w:rsidR="003127D1" w:rsidRPr="003871E7">
        <w:rPr>
          <w:b/>
          <w:bCs/>
        </w:rPr>
        <w:t>and we continually strive to ensure our learning environment is inclusive</w:t>
      </w:r>
      <w:r w:rsidR="00BF5C05" w:rsidRPr="003871E7">
        <w:rPr>
          <w:b/>
          <w:bCs/>
        </w:rPr>
        <w:t xml:space="preserve">.  </w:t>
      </w:r>
    </w:p>
    <w:p w14:paraId="3BDB94E9" w14:textId="684B26C5" w:rsidR="00082480" w:rsidRDefault="00BF5C05" w:rsidP="00A60019">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ind w:right="-81"/>
        <w:jc w:val="center"/>
        <w:rPr>
          <w:b/>
          <w:bCs/>
        </w:rPr>
      </w:pPr>
      <w:r>
        <w:rPr>
          <w:b/>
          <w:bCs/>
        </w:rPr>
        <w:t>We adhere to a team approach in which the voices of pu</w:t>
      </w:r>
      <w:r w:rsidR="00E504F7">
        <w:rPr>
          <w:b/>
          <w:bCs/>
        </w:rPr>
        <w:t>p</w:t>
      </w:r>
      <w:r>
        <w:rPr>
          <w:b/>
          <w:bCs/>
        </w:rPr>
        <w:t>ils, parents</w:t>
      </w:r>
      <w:r w:rsidR="00E504F7">
        <w:rPr>
          <w:b/>
          <w:bCs/>
        </w:rPr>
        <w:t xml:space="preserve"> and professions</w:t>
      </w:r>
      <w:r>
        <w:rPr>
          <w:b/>
          <w:bCs/>
        </w:rPr>
        <w:t xml:space="preserve"> are all listened to and work together to strengthen </w:t>
      </w:r>
      <w:r w:rsidR="00E504F7">
        <w:rPr>
          <w:b/>
          <w:bCs/>
        </w:rPr>
        <w:t>the</w:t>
      </w:r>
      <w:r>
        <w:rPr>
          <w:b/>
          <w:bCs/>
        </w:rPr>
        <w:t xml:space="preserve"> outcomes for each child.</w:t>
      </w:r>
    </w:p>
    <w:p w14:paraId="261B337A" w14:textId="121C5A9D" w:rsidR="00E504F7" w:rsidRPr="00EC541F" w:rsidRDefault="00E504F7" w:rsidP="00A60019">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ind w:right="-81"/>
        <w:jc w:val="center"/>
        <w:rPr>
          <w:b/>
          <w:bCs/>
        </w:rPr>
      </w:pPr>
      <w:r>
        <w:rPr>
          <w:b/>
          <w:bCs/>
        </w:rPr>
        <w:t xml:space="preserve">We are committed to distributing resources responsibly </w:t>
      </w:r>
      <w:r w:rsidR="00650F76">
        <w:rPr>
          <w:b/>
          <w:bCs/>
        </w:rPr>
        <w:t>to meet the needs of all our pupils.</w:t>
      </w:r>
    </w:p>
    <w:p w14:paraId="18B53616" w14:textId="5B202A8F" w:rsidR="00082480" w:rsidRDefault="00082480" w:rsidP="00A60019">
      <w:pPr>
        <w:spacing w:line="240" w:lineRule="auto"/>
        <w:ind w:right="-81"/>
        <w:jc w:val="both"/>
      </w:pPr>
      <w:r>
        <w:t xml:space="preserve">Our </w:t>
      </w:r>
      <w:r w:rsidRPr="00EC541F">
        <w:rPr>
          <w:b/>
          <w:bCs/>
        </w:rPr>
        <w:t>SEND Coordinator</w:t>
      </w:r>
      <w:r>
        <w:t xml:space="preserve"> is Jo Clark</w:t>
      </w:r>
      <w:r w:rsidR="00726673">
        <w:t xml:space="preserve"> (who has</w:t>
      </w:r>
      <w:r w:rsidR="00BF5C05">
        <w:t xml:space="preserve"> the National Award for SEN Coordination)</w:t>
      </w:r>
    </w:p>
    <w:p w14:paraId="48895664" w14:textId="09663F0A" w:rsidR="005643A3" w:rsidRDefault="00082480" w:rsidP="00A60019">
      <w:pPr>
        <w:spacing w:line="240" w:lineRule="auto"/>
        <w:ind w:right="-81"/>
        <w:jc w:val="both"/>
      </w:pPr>
      <w:r>
        <w:t xml:space="preserve">Our </w:t>
      </w:r>
      <w:r w:rsidRPr="00EC541F">
        <w:rPr>
          <w:b/>
          <w:bCs/>
        </w:rPr>
        <w:t>SEND Governor</w:t>
      </w:r>
      <w:r w:rsidR="005643A3">
        <w:t xml:space="preserve"> is C</w:t>
      </w:r>
      <w:r w:rsidR="003871E7">
        <w:t>laire Cornthwaite.</w:t>
      </w:r>
    </w:p>
    <w:p w14:paraId="1B45A755" w14:textId="4A92DD96" w:rsidR="003127D1" w:rsidRPr="003871E7" w:rsidRDefault="003127D1" w:rsidP="00A60019">
      <w:pPr>
        <w:spacing w:line="240" w:lineRule="auto"/>
        <w:ind w:right="-81"/>
        <w:jc w:val="both"/>
      </w:pPr>
      <w:r w:rsidRPr="003871E7">
        <w:t>All of our Teachers are teachers of pupils with SEND.</w:t>
      </w:r>
    </w:p>
    <w:p w14:paraId="0BB56FC6" w14:textId="5A196B44" w:rsidR="008A62A3" w:rsidRPr="003871E7" w:rsidRDefault="003127D1" w:rsidP="00A60019">
      <w:pPr>
        <w:spacing w:line="240" w:lineRule="auto"/>
        <w:ind w:right="-81"/>
        <w:jc w:val="both"/>
      </w:pPr>
      <w:r w:rsidRPr="003871E7">
        <w:t>All of our Teaching Assistants support pupils with SEND.</w:t>
      </w:r>
    </w:p>
    <w:p w14:paraId="2355FC2C" w14:textId="77777777" w:rsidR="005643A3" w:rsidRPr="0039023D" w:rsidRDefault="005643A3" w:rsidP="005643A3">
      <w:pPr>
        <w:rPr>
          <w:b/>
          <w:bCs/>
          <w:u w:val="single"/>
        </w:rPr>
      </w:pPr>
      <w:r w:rsidRPr="0039023D">
        <w:rPr>
          <w:b/>
          <w:bCs/>
          <w:u w:val="single"/>
        </w:rPr>
        <w:t xml:space="preserve">The environment for Pupils with SEND </w:t>
      </w:r>
    </w:p>
    <w:p w14:paraId="34B7FAD4" w14:textId="77777777" w:rsidR="005643A3" w:rsidRDefault="005643A3" w:rsidP="005643A3">
      <w:r>
        <w:t xml:space="preserve">At Queen’s Park Primary we are fully committed to making our school </w:t>
      </w:r>
      <w:r w:rsidRPr="004A665B">
        <w:rPr>
          <w:b/>
          <w:bCs/>
        </w:rPr>
        <w:t>inclusive</w:t>
      </w:r>
      <w:r>
        <w:t xml:space="preserve"> to all pupils.  Ways in which we make our school and classrooms accessible include:  following dyslexia/dyscalculia friendly guidance, adapting spaces to accommodate children with social communication difficulties and sensory needs and embedding a whole-school self-regulation approach, ‘Just Right’.</w:t>
      </w:r>
    </w:p>
    <w:p w14:paraId="384604C2" w14:textId="2C731344" w:rsidR="003127D1" w:rsidRPr="003871E7" w:rsidRDefault="005643A3" w:rsidP="005643A3">
      <w:r w:rsidRPr="00B24BFF">
        <w:t>Our school is physically</w:t>
      </w:r>
      <w:r>
        <w:rPr>
          <w:b/>
          <w:bCs/>
        </w:rPr>
        <w:t xml:space="preserve"> </w:t>
      </w:r>
      <w:r w:rsidRPr="00606C08">
        <w:rPr>
          <w:b/>
          <w:bCs/>
        </w:rPr>
        <w:t xml:space="preserve">accessible </w:t>
      </w:r>
      <w:r>
        <w:t xml:space="preserve">to all children and their families. The school building is fully wheelchair accessible, including lift, ramp access, and disabled toilets, and the playground is also fully accessible to all children.  </w:t>
      </w:r>
      <w:r w:rsidR="003127D1" w:rsidRPr="003871E7">
        <w:t>Our hand railings for the stairs are now those recommended for those with visual impairments.  Our environment both inside and out have been embellished with painted nosing to make it as safe as possible.</w:t>
      </w:r>
    </w:p>
    <w:p w14:paraId="111E5E80" w14:textId="18860B44" w:rsidR="005643A3" w:rsidRPr="003871E7" w:rsidRDefault="005643A3" w:rsidP="005643A3">
      <w:r w:rsidRPr="003871E7">
        <w:t xml:space="preserve">We have some small group spaces that </w:t>
      </w:r>
      <w:r w:rsidR="003127D1" w:rsidRPr="003871E7">
        <w:t>are</w:t>
      </w:r>
      <w:r w:rsidRPr="003871E7">
        <w:t xml:space="preserve"> used for a range of different </w:t>
      </w:r>
      <w:r w:rsidR="003127D1" w:rsidRPr="003871E7">
        <w:t>interventions. We also have an</w:t>
      </w:r>
      <w:r w:rsidR="003127D1" w:rsidRPr="003871E7">
        <w:rPr>
          <w:b/>
          <w:bCs/>
        </w:rPr>
        <w:t xml:space="preserve"> Internal Intervention Space (IIS), Meadow Class.</w:t>
      </w:r>
      <w:r w:rsidR="003127D1" w:rsidRPr="003871E7">
        <w:t xml:space="preserve">  This is run </w:t>
      </w:r>
      <w:r w:rsidR="003127D1" w:rsidRPr="003871E7">
        <w:rPr>
          <w:rFonts w:cstheme="minorHAnsi"/>
        </w:rPr>
        <w:t>for up to eight pupils in Year 2 to Year 6 who have significant speech, language and communication needs and are making only small steps of progress within their mainstream classroom.</w:t>
      </w:r>
      <w:r w:rsidR="003127D1" w:rsidRPr="003871E7">
        <w:rPr>
          <w:rFonts w:ascii="Tahoma" w:hAnsi="Tahoma" w:cs="Tahoma"/>
        </w:rPr>
        <w:t xml:space="preserve">  </w:t>
      </w:r>
    </w:p>
    <w:p w14:paraId="551C12EA" w14:textId="3562A0E7" w:rsidR="005643A3" w:rsidRDefault="005643A3" w:rsidP="005643A3">
      <w:r>
        <w:t xml:space="preserve">We welcome advice for further provision for those with disabilities or learning difficulties from external professionals (eg. BHISS, Occupational Therapy Service, Speech </w:t>
      </w:r>
      <w:r w:rsidR="007D4BFC">
        <w:t>and Language Service, NHS etc.) who</w:t>
      </w:r>
      <w:r>
        <w:t xml:space="preserve"> are able to recommend further support tailored to the needs of individual pupils.  </w:t>
      </w:r>
    </w:p>
    <w:p w14:paraId="310E809D" w14:textId="03C03C6B" w:rsidR="005643A3" w:rsidRDefault="006530A3" w:rsidP="005643A3">
      <w:r>
        <w:lastRenderedPageBreak/>
        <w:t xml:space="preserve">We try to ensure that all trips, </w:t>
      </w:r>
      <w:r w:rsidR="005643A3">
        <w:t>extra-curricular activities</w:t>
      </w:r>
      <w:r>
        <w:t xml:space="preserve"> and wrap around care</w:t>
      </w:r>
      <w:r w:rsidR="005643A3">
        <w:t xml:space="preserve"> are available to all pupils by making adaptations and adjustments for those </w:t>
      </w:r>
      <w:r>
        <w:t>who need it</w:t>
      </w:r>
      <w:r w:rsidR="005643A3">
        <w:t xml:space="preserve">.   </w:t>
      </w:r>
      <w:r>
        <w:t>This is done in partnership with families.</w:t>
      </w:r>
    </w:p>
    <w:p w14:paraId="5FD20AB0" w14:textId="77777777" w:rsidR="005643A3" w:rsidRPr="0039023D" w:rsidRDefault="005643A3" w:rsidP="00A60019">
      <w:pPr>
        <w:spacing w:line="240" w:lineRule="auto"/>
        <w:ind w:right="-81"/>
        <w:jc w:val="both"/>
      </w:pPr>
    </w:p>
    <w:p w14:paraId="14926F24" w14:textId="0C781615" w:rsidR="00EC541F" w:rsidRPr="00EC541F" w:rsidRDefault="00EC541F" w:rsidP="00A60019">
      <w:pPr>
        <w:spacing w:line="240" w:lineRule="auto"/>
        <w:ind w:right="-81"/>
        <w:jc w:val="both"/>
        <w:rPr>
          <w:b/>
          <w:bCs/>
          <w:u w:val="single"/>
        </w:rPr>
      </w:pPr>
      <w:r w:rsidRPr="00EC541F">
        <w:rPr>
          <w:b/>
          <w:bCs/>
          <w:u w:val="single"/>
        </w:rPr>
        <w:t>Pupils with SEN</w:t>
      </w:r>
      <w:r w:rsidR="009A7C34">
        <w:rPr>
          <w:b/>
          <w:bCs/>
          <w:u w:val="single"/>
        </w:rPr>
        <w:t>D</w:t>
      </w:r>
      <w:r w:rsidRPr="00EC541F">
        <w:rPr>
          <w:b/>
          <w:bCs/>
          <w:u w:val="single"/>
        </w:rPr>
        <w:t xml:space="preserve"> (Special Educational Needs</w:t>
      </w:r>
      <w:r w:rsidR="009A7C34">
        <w:rPr>
          <w:b/>
          <w:bCs/>
          <w:u w:val="single"/>
        </w:rPr>
        <w:t xml:space="preserve"> and Disabilities</w:t>
      </w:r>
      <w:r w:rsidRPr="00EC541F">
        <w:rPr>
          <w:b/>
          <w:bCs/>
          <w:u w:val="single"/>
        </w:rPr>
        <w:t xml:space="preserve">) </w:t>
      </w:r>
    </w:p>
    <w:p w14:paraId="78CF7254" w14:textId="77777777" w:rsidR="00832DC0" w:rsidRDefault="00EC541F" w:rsidP="00A60019">
      <w:pPr>
        <w:spacing w:line="240" w:lineRule="auto"/>
        <w:ind w:right="-81"/>
        <w:jc w:val="both"/>
      </w:pPr>
      <w:r>
        <w:t xml:space="preserve">Class Teachers are responsible and accountable for the progress and development of all the pupils in their class. </w:t>
      </w:r>
    </w:p>
    <w:p w14:paraId="4E18F7BB" w14:textId="3CE2E75A" w:rsidR="00832DC0" w:rsidRDefault="00EC541F" w:rsidP="00A60019">
      <w:pPr>
        <w:spacing w:line="240" w:lineRule="auto"/>
        <w:ind w:right="-81"/>
        <w:jc w:val="both"/>
      </w:pPr>
      <w:r>
        <w:t xml:space="preserve">Where a pupil is not making adequate progress, teachers, the </w:t>
      </w:r>
      <w:r w:rsidR="007D4BFC">
        <w:t>SENDCo and parents will collaborate i</w:t>
      </w:r>
      <w:r>
        <w:t xml:space="preserve">n problem-solving, planning support and teaching strategies for individual pupils. </w:t>
      </w:r>
    </w:p>
    <w:p w14:paraId="4BE43068" w14:textId="50F9F683" w:rsidR="00521F19" w:rsidRDefault="00832DC0" w:rsidP="00A60019">
      <w:pPr>
        <w:spacing w:line="240" w:lineRule="auto"/>
        <w:ind w:right="-81"/>
        <w:jc w:val="both"/>
      </w:pPr>
      <w:r>
        <w:t>Queen’s Park</w:t>
      </w:r>
      <w:r w:rsidR="00EC541F">
        <w:t xml:space="preserve"> aims for the </w:t>
      </w:r>
      <w:r w:rsidR="00EC541F" w:rsidRPr="00832DC0">
        <w:rPr>
          <w:b/>
          <w:bCs/>
        </w:rPr>
        <w:t>early identification</w:t>
      </w:r>
      <w:r w:rsidR="00EC541F">
        <w:t xml:space="preserve"> of pupils with SEND through the monitoring of achievement and regular observations. </w:t>
      </w:r>
    </w:p>
    <w:p w14:paraId="22EDF946" w14:textId="77777777" w:rsidR="00231EA3" w:rsidRDefault="00231EA3" w:rsidP="00231EA3">
      <w:pPr>
        <w:spacing w:line="240" w:lineRule="auto"/>
        <w:ind w:right="-81"/>
        <w:jc w:val="both"/>
      </w:pPr>
      <w:r>
        <w:t>Pupils are identified as having SEND if</w:t>
      </w:r>
    </w:p>
    <w:p w14:paraId="1E80B3D8" w14:textId="63DCF0EF" w:rsidR="00231EA3" w:rsidRPr="006C70C9" w:rsidRDefault="007D4BFC" w:rsidP="00231EA3">
      <w:pPr>
        <w:pStyle w:val="ListParagraph"/>
        <w:numPr>
          <w:ilvl w:val="0"/>
          <w:numId w:val="30"/>
        </w:numPr>
        <w:spacing w:line="240" w:lineRule="auto"/>
        <w:ind w:right="-81"/>
        <w:jc w:val="both"/>
      </w:pPr>
      <w:r>
        <w:t>They have</w:t>
      </w:r>
      <w:r w:rsidR="00932841">
        <w:t xml:space="preserve"> a significantly greater difficulty in learning than the majority of others of the same age</w:t>
      </w:r>
      <w:r w:rsidR="00932841" w:rsidRPr="006C70C9">
        <w:rPr>
          <w:lang w:val="en-US"/>
        </w:rPr>
        <w:t xml:space="preserve"> </w:t>
      </w:r>
      <w:r w:rsidR="00932841">
        <w:rPr>
          <w:lang w:val="en-US"/>
        </w:rPr>
        <w:t xml:space="preserve">ie. </w:t>
      </w:r>
      <w:r w:rsidR="00231EA3" w:rsidRPr="006C70C9">
        <w:rPr>
          <w:lang w:val="en-US"/>
        </w:rPr>
        <w:t xml:space="preserve">their </w:t>
      </w:r>
      <w:r w:rsidR="00231EA3" w:rsidRPr="006C70C9">
        <w:rPr>
          <w:b/>
          <w:bCs/>
          <w:lang w:val="en-US"/>
        </w:rPr>
        <w:t>progress</w:t>
      </w:r>
      <w:r w:rsidR="00932841">
        <w:rPr>
          <w:b/>
          <w:bCs/>
          <w:lang w:val="en-US"/>
        </w:rPr>
        <w:t xml:space="preserve"> and attainment</w:t>
      </w:r>
      <w:r w:rsidR="00231EA3" w:rsidRPr="006C70C9">
        <w:rPr>
          <w:lang w:val="en-US"/>
        </w:rPr>
        <w:t xml:space="preserve"> is significantly below their peers (more than 2 years</w:t>
      </w:r>
      <w:r w:rsidR="00231EA3">
        <w:rPr>
          <w:lang w:val="en-US"/>
        </w:rPr>
        <w:t xml:space="preserve"> below in attainment</w:t>
      </w:r>
      <w:r w:rsidR="00231EA3" w:rsidRPr="006C70C9">
        <w:rPr>
          <w:lang w:val="en-US"/>
        </w:rPr>
        <w:t>) despite consistent school experience and intervention.</w:t>
      </w:r>
    </w:p>
    <w:p w14:paraId="329407B2" w14:textId="7B1E5B66" w:rsidR="00231EA3" w:rsidRPr="006C70C9" w:rsidRDefault="007D4BFC" w:rsidP="00932841">
      <w:pPr>
        <w:pStyle w:val="ListParagraph"/>
        <w:numPr>
          <w:ilvl w:val="0"/>
          <w:numId w:val="30"/>
        </w:numPr>
        <w:spacing w:line="240" w:lineRule="auto"/>
        <w:ind w:right="-81"/>
        <w:jc w:val="both"/>
      </w:pPr>
      <w:r>
        <w:t>They have</w:t>
      </w:r>
      <w:r w:rsidR="00932841">
        <w:t xml:space="preserve"> a learning difficulty or disability  - either, </w:t>
      </w:r>
      <w:r w:rsidR="00231EA3" w:rsidRPr="006C70C9">
        <w:rPr>
          <w:lang w:val="en-US"/>
        </w:rPr>
        <w:t xml:space="preserve">they are on a </w:t>
      </w:r>
      <w:r w:rsidR="00231EA3" w:rsidRPr="006C70C9">
        <w:rPr>
          <w:b/>
          <w:bCs/>
          <w:lang w:val="en-US"/>
        </w:rPr>
        <w:t xml:space="preserve">clear diagnostic pathway </w:t>
      </w:r>
      <w:r w:rsidR="00231EA3" w:rsidRPr="006C70C9">
        <w:rPr>
          <w:lang w:val="en-US"/>
        </w:rPr>
        <w:t>/ are being assessed by an outside agency or specialist</w:t>
      </w:r>
      <w:r>
        <w:rPr>
          <w:lang w:val="en-US"/>
        </w:rPr>
        <w:t xml:space="preserve"> (</w:t>
      </w:r>
      <w:r w:rsidR="00231EA3">
        <w:rPr>
          <w:lang w:val="en-US"/>
        </w:rPr>
        <w:t>having been referred by the school</w:t>
      </w:r>
      <w:r>
        <w:rPr>
          <w:lang w:val="en-US"/>
        </w:rPr>
        <w:t>)</w:t>
      </w:r>
      <w:r w:rsidR="00932841">
        <w:rPr>
          <w:lang w:val="en-US"/>
        </w:rPr>
        <w:t xml:space="preserve"> or </w:t>
      </w:r>
      <w:r w:rsidR="00231EA3" w:rsidRPr="00932841">
        <w:rPr>
          <w:lang w:val="en-US"/>
        </w:rPr>
        <w:t xml:space="preserve">they have a </w:t>
      </w:r>
      <w:r w:rsidR="00231EA3" w:rsidRPr="00932841">
        <w:rPr>
          <w:b/>
          <w:bCs/>
          <w:lang w:val="en-US"/>
        </w:rPr>
        <w:t xml:space="preserve">diagnosed condition </w:t>
      </w:r>
      <w:r w:rsidR="00231EA3" w:rsidRPr="00932841">
        <w:rPr>
          <w:lang w:val="en-US"/>
        </w:rPr>
        <w:t>which impacts upon learning academically or socially</w:t>
      </w:r>
    </w:p>
    <w:p w14:paraId="73F7FED8" w14:textId="4B7DFF0F" w:rsidR="00231EA3" w:rsidRPr="00932841" w:rsidRDefault="007D4BFC" w:rsidP="00231EA3">
      <w:pPr>
        <w:pStyle w:val="ListParagraph"/>
        <w:numPr>
          <w:ilvl w:val="0"/>
          <w:numId w:val="30"/>
        </w:numPr>
        <w:spacing w:line="240" w:lineRule="auto"/>
        <w:ind w:right="-81"/>
        <w:jc w:val="both"/>
      </w:pPr>
      <w:r>
        <w:rPr>
          <w:lang w:val="en-US"/>
        </w:rPr>
        <w:t>T</w:t>
      </w:r>
      <w:r w:rsidR="00231EA3" w:rsidRPr="006C70C9">
        <w:rPr>
          <w:lang w:val="en-US"/>
        </w:rPr>
        <w:t xml:space="preserve">heir </w:t>
      </w:r>
      <w:r w:rsidR="00231EA3" w:rsidRPr="006C70C9">
        <w:rPr>
          <w:b/>
          <w:bCs/>
          <w:lang w:val="en-US"/>
        </w:rPr>
        <w:t>SEMH</w:t>
      </w:r>
      <w:r w:rsidR="00231EA3" w:rsidRPr="006C70C9">
        <w:rPr>
          <w:lang w:val="en-US"/>
        </w:rPr>
        <w:t xml:space="preserve"> </w:t>
      </w:r>
      <w:r w:rsidR="00231EA3">
        <w:rPr>
          <w:lang w:val="en-US"/>
        </w:rPr>
        <w:t xml:space="preserve">(social, emotional and mental health) </w:t>
      </w:r>
      <w:r w:rsidR="00231EA3" w:rsidRPr="006C70C9">
        <w:rPr>
          <w:lang w:val="en-US"/>
        </w:rPr>
        <w:t xml:space="preserve">substantially and regularly interferes with their own/others learning (more than 1 term) and therefore are at stage 2 or above on the </w:t>
      </w:r>
      <w:r>
        <w:rPr>
          <w:lang w:val="en-US"/>
        </w:rPr>
        <w:t xml:space="preserve">Brighton and Hove </w:t>
      </w:r>
      <w:r w:rsidR="00231EA3" w:rsidRPr="006C70C9">
        <w:rPr>
          <w:lang w:val="en-US"/>
        </w:rPr>
        <w:t>SEMH framework</w:t>
      </w:r>
    </w:p>
    <w:p w14:paraId="01A2D887" w14:textId="09B1527F" w:rsidR="00932841" w:rsidRDefault="007D4BFC" w:rsidP="00231EA3">
      <w:pPr>
        <w:pStyle w:val="ListParagraph"/>
        <w:numPr>
          <w:ilvl w:val="0"/>
          <w:numId w:val="30"/>
        </w:numPr>
        <w:spacing w:line="240" w:lineRule="auto"/>
        <w:ind w:right="-81"/>
        <w:jc w:val="both"/>
      </w:pPr>
      <w:r>
        <w:t>They have</w:t>
      </w:r>
      <w:r w:rsidR="00932841">
        <w:t xml:space="preserve"> a </w:t>
      </w:r>
      <w:r w:rsidR="00932841" w:rsidRPr="00932841">
        <w:rPr>
          <w:b/>
        </w:rPr>
        <w:t>disability</w:t>
      </w:r>
      <w:r w:rsidR="00932841">
        <w:t xml:space="preserve"> which prevents or hinders </w:t>
      </w:r>
      <w:r>
        <w:t>them</w:t>
      </w:r>
      <w:r w:rsidR="00932841">
        <w:t xml:space="preserve"> from making use of facilities of a kind generally provided for others of the same age</w:t>
      </w:r>
    </w:p>
    <w:p w14:paraId="5AAB1C3C" w14:textId="36351FC8" w:rsidR="00521F19" w:rsidRDefault="00231EA3" w:rsidP="00A60019">
      <w:pPr>
        <w:spacing w:line="240" w:lineRule="auto"/>
        <w:ind w:right="-81"/>
        <w:jc w:val="both"/>
      </w:pPr>
      <w:r>
        <w:t xml:space="preserve">The additional needs of pupils with SEN are organised under four broad categories: </w:t>
      </w:r>
      <w:r w:rsidRPr="00B75902">
        <w:rPr>
          <w:b/>
          <w:bCs/>
        </w:rPr>
        <w:t>Cognition and Learning, Communication and Interaction, Social, Emotional and Mental Health, Physical and Sensory</w:t>
      </w:r>
      <w:r>
        <w:t xml:space="preserve">. Most needs can be met through Quality First Teaching, reasonable adjustments and some more tailored approaches. This is known as </w:t>
      </w:r>
      <w:r w:rsidRPr="00B75902">
        <w:rPr>
          <w:b/>
          <w:bCs/>
        </w:rPr>
        <w:t>SEN support</w:t>
      </w:r>
      <w:r>
        <w:t xml:space="preserve">.  </w:t>
      </w:r>
    </w:p>
    <w:p w14:paraId="4669988F" w14:textId="77777777" w:rsidR="00EC541F" w:rsidRDefault="00EC541F" w:rsidP="00A60019">
      <w:pPr>
        <w:spacing w:line="240" w:lineRule="auto"/>
        <w:ind w:right="-81"/>
        <w:jc w:val="both"/>
      </w:pPr>
      <w:r>
        <w:t>If a potential SEN is identified, a cyclical process involving four stages is put into place to provide effective support. These actions form part of a cycle through which earlier decisions and actions are revisited, refined and revised with the growing understanding of the pupil’s needs and of what supports the pupil in making good progress. The SEN Code of Practice defines this process as the ‘</w:t>
      </w:r>
      <w:r w:rsidRPr="00832DC0">
        <w:rPr>
          <w:b/>
          <w:bCs/>
        </w:rPr>
        <w:t>graduated approach’</w:t>
      </w:r>
      <w:r>
        <w:t xml:space="preserve">. The four stages are: </w:t>
      </w:r>
    </w:p>
    <w:p w14:paraId="31FEA8EE" w14:textId="3F3F1D14" w:rsidR="00EC541F" w:rsidRDefault="00EC541F" w:rsidP="00A60019">
      <w:pPr>
        <w:spacing w:line="240" w:lineRule="auto"/>
        <w:ind w:right="-81"/>
        <w:jc w:val="both"/>
      </w:pPr>
      <w:r>
        <w:sym w:font="Symbol" w:char="F0B7"/>
      </w:r>
      <w:r w:rsidRPr="00832DC0">
        <w:rPr>
          <w:b/>
          <w:bCs/>
        </w:rPr>
        <w:t xml:space="preserve"> Assess</w:t>
      </w:r>
      <w:r>
        <w:t xml:space="preserve">: the class teacher and SENDCo should clearly analyse a pupil’s needs before identifying a child as needing SEN support. </w:t>
      </w:r>
    </w:p>
    <w:p w14:paraId="778ED626" w14:textId="59B14545" w:rsidR="00EC541F" w:rsidRDefault="00EC541F" w:rsidP="00A60019">
      <w:pPr>
        <w:spacing w:line="240" w:lineRule="auto"/>
        <w:ind w:right="-81"/>
        <w:jc w:val="both"/>
      </w:pPr>
      <w:r>
        <w:sym w:font="Symbol" w:char="F0B7"/>
      </w:r>
      <w:r>
        <w:t xml:space="preserve"> </w:t>
      </w:r>
      <w:r w:rsidRPr="00832DC0">
        <w:rPr>
          <w:b/>
          <w:bCs/>
        </w:rPr>
        <w:t>Plan</w:t>
      </w:r>
      <w:r>
        <w:t>: parents must be notified wherever it is decided that a pupil is to be provided with SEN support.  The type of support, planning sequence and resources should have the strengths and needs of the child at the forefront.</w:t>
      </w:r>
    </w:p>
    <w:p w14:paraId="4A755FFE" w14:textId="551717D1" w:rsidR="00832DC0" w:rsidRDefault="00832DC0" w:rsidP="00A60019">
      <w:pPr>
        <w:spacing w:line="240" w:lineRule="auto"/>
        <w:ind w:right="-81"/>
        <w:jc w:val="both"/>
      </w:pPr>
      <w:r>
        <w:sym w:font="Symbol" w:char="F0B7"/>
      </w:r>
      <w:r>
        <w:t xml:space="preserve"> </w:t>
      </w:r>
      <w:r w:rsidRPr="00832DC0">
        <w:rPr>
          <w:b/>
          <w:bCs/>
        </w:rPr>
        <w:t>Do</w:t>
      </w:r>
      <w:r>
        <w:t xml:space="preserve">: the teacher should remain responsible for working with the child on a daily basis. Where the interventions involve group or 1:1 teaching away from the main teacher, </w:t>
      </w:r>
      <w:r w:rsidR="007D4BFC">
        <w:t>they</w:t>
      </w:r>
      <w:r>
        <w:t xml:space="preserve"> should still retain responsibility for the pupil. </w:t>
      </w:r>
    </w:p>
    <w:p w14:paraId="3FB92E89" w14:textId="3C0F4E4F" w:rsidR="00832DC0" w:rsidRDefault="00832DC0" w:rsidP="00A60019">
      <w:pPr>
        <w:spacing w:line="240" w:lineRule="auto"/>
        <w:ind w:right="-81"/>
        <w:jc w:val="both"/>
      </w:pPr>
      <w:r>
        <w:sym w:font="Symbol" w:char="F0B7"/>
      </w:r>
      <w:r>
        <w:t xml:space="preserve"> </w:t>
      </w:r>
      <w:r w:rsidRPr="00832DC0">
        <w:rPr>
          <w:b/>
          <w:bCs/>
        </w:rPr>
        <w:t>Review</w:t>
      </w:r>
      <w:r>
        <w:t xml:space="preserve">: the effectiveness of the support should be reviewed in line with the agreed date. Additional advice from outside agencies may be sought if appropriate at this stage. </w:t>
      </w:r>
    </w:p>
    <w:p w14:paraId="42E2821D" w14:textId="5948FF7F" w:rsidR="00647915" w:rsidRDefault="00647915" w:rsidP="00A60019">
      <w:pPr>
        <w:spacing w:line="240" w:lineRule="auto"/>
        <w:ind w:right="-81"/>
        <w:jc w:val="both"/>
      </w:pPr>
      <w:r>
        <w:lastRenderedPageBreak/>
        <w:t>Our SEN regi</w:t>
      </w:r>
      <w:r w:rsidR="00231EA3">
        <w:t>ster is</w:t>
      </w:r>
      <w:r w:rsidR="00626D39">
        <w:t xml:space="preserve"> an ever changing document.  Pupils may be removed as well as added to our SEN support register.  This is always done in collaboration betw</w:t>
      </w:r>
      <w:r w:rsidR="007D4BFC">
        <w:t>een the parents, teacher, SENDCo</w:t>
      </w:r>
      <w:r w:rsidR="00626D39">
        <w:t xml:space="preserve"> and possibly other professionals.  If a child makes significant progress, their diagnosis is removed or their SEMH needs reduce, then we may longer class them as having SEN.  </w:t>
      </w:r>
    </w:p>
    <w:p w14:paraId="22409611" w14:textId="137BF881" w:rsidR="007D4BFC" w:rsidRDefault="007D4BFC" w:rsidP="007D4BFC">
      <w:r>
        <w:t xml:space="preserve">A small number of children require an </w:t>
      </w:r>
      <w:r w:rsidRPr="00636FCE">
        <w:rPr>
          <w:b/>
          <w:bCs/>
        </w:rPr>
        <w:t>Education Health Care Plan</w:t>
      </w:r>
      <w:r>
        <w:t xml:space="preserve"> to ensure that their individual needs are fully met. If a child’s needs cannot be met within the provision ordinarily available in a mainstream primary school, a request for statutory assessment will be made to the Local Authority by the SENDCo. Through a multi -agency approach, a range of written evidence is gathered and submitted.  In addition to the support above, the EHCP is reviewed annually and outcome driven targets are set. The </w:t>
      </w:r>
      <w:r w:rsidRPr="00636FCE">
        <w:rPr>
          <w:b/>
          <w:bCs/>
        </w:rPr>
        <w:t>Annual Review Meeting</w:t>
      </w:r>
      <w:r>
        <w:t xml:space="preserve"> takes a </w:t>
      </w:r>
      <w:r w:rsidR="00726673">
        <w:t>person</w:t>
      </w:r>
      <w:r>
        <w:t xml:space="preserve">-centred approach where pupils views help inform provision and parents are encouraged to work collaboratively with teaching staff and external professionals. </w:t>
      </w:r>
    </w:p>
    <w:p w14:paraId="638FAECD" w14:textId="77777777" w:rsidR="007D4BFC" w:rsidRDefault="007D4BFC" w:rsidP="00A60019">
      <w:pPr>
        <w:spacing w:line="240" w:lineRule="auto"/>
        <w:ind w:right="-81"/>
        <w:jc w:val="both"/>
      </w:pPr>
    </w:p>
    <w:p w14:paraId="4AA230AA" w14:textId="772371F1" w:rsidR="00561609" w:rsidRPr="00561609" w:rsidRDefault="00561609" w:rsidP="00A60019">
      <w:pPr>
        <w:spacing w:line="240" w:lineRule="auto"/>
        <w:ind w:right="-81"/>
        <w:jc w:val="both"/>
        <w:rPr>
          <w:b/>
          <w:bCs/>
          <w:u w:val="single"/>
        </w:rPr>
      </w:pPr>
      <w:r w:rsidRPr="00561609">
        <w:rPr>
          <w:b/>
          <w:bCs/>
          <w:u w:val="single"/>
        </w:rPr>
        <w:t xml:space="preserve">Learning for </w:t>
      </w:r>
      <w:r w:rsidR="009A7C34">
        <w:rPr>
          <w:b/>
          <w:bCs/>
          <w:u w:val="single"/>
        </w:rPr>
        <w:t>p</w:t>
      </w:r>
      <w:r w:rsidRPr="00561609">
        <w:rPr>
          <w:b/>
          <w:bCs/>
          <w:u w:val="single"/>
        </w:rPr>
        <w:t>upils with SEND</w:t>
      </w:r>
    </w:p>
    <w:p w14:paraId="1B7FAAA0" w14:textId="758A7E8F" w:rsidR="00561609" w:rsidRPr="009A7C34" w:rsidRDefault="00561609" w:rsidP="009A7C34">
      <w:pPr>
        <w:rPr>
          <w:b/>
          <w:bCs/>
        </w:rPr>
      </w:pPr>
      <w:r w:rsidRPr="005764E4">
        <w:t>SEND is considered in our</w:t>
      </w:r>
      <w:r>
        <w:rPr>
          <w:b/>
          <w:bCs/>
        </w:rPr>
        <w:t xml:space="preserve"> curriculum design </w:t>
      </w:r>
      <w:r w:rsidRPr="005764E4">
        <w:t xml:space="preserve">from the initial planning stages to the daily implementation of learning opportunities.  </w:t>
      </w:r>
      <w:r w:rsidR="005764E4" w:rsidRPr="005764E4">
        <w:t xml:space="preserve"> We choose topics</w:t>
      </w:r>
      <w:r w:rsidR="005764E4">
        <w:t xml:space="preserve"> and plan their progression enabling us to </w:t>
      </w:r>
      <w:r w:rsidR="005764E4" w:rsidRPr="005764E4">
        <w:t>present</w:t>
      </w:r>
      <w:r w:rsidR="005764E4">
        <w:t xml:space="preserve"> </w:t>
      </w:r>
      <w:r w:rsidR="005764E4" w:rsidRPr="005764E4">
        <w:t>accessible sequence</w:t>
      </w:r>
      <w:r w:rsidR="005764E4">
        <w:t>s of learning</w:t>
      </w:r>
      <w:r w:rsidR="005764E4" w:rsidRPr="005764E4">
        <w:t xml:space="preserve">, ensures the reinforcement of key language and concepts and allows for </w:t>
      </w:r>
      <w:r w:rsidR="005764E4">
        <w:t>d</w:t>
      </w:r>
      <w:r w:rsidR="005764E4" w:rsidRPr="005764E4">
        <w:t>ifferent ways to receive, explore and demonstrate learning including concrete</w:t>
      </w:r>
      <w:r w:rsidR="00726673">
        <w:t>/real-life</w:t>
      </w:r>
      <w:r w:rsidR="005764E4" w:rsidRPr="005764E4">
        <w:t xml:space="preserve"> learning opportunities and the use of IT.</w:t>
      </w:r>
      <w:r w:rsidR="008D70BD">
        <w:t xml:space="preserve">  All of these approaches we know are well-researched to be beneficial to our SEND learners.</w:t>
      </w:r>
    </w:p>
    <w:p w14:paraId="7CA6E020" w14:textId="4096858D" w:rsidR="00B75902" w:rsidRDefault="00B75902" w:rsidP="00A60019">
      <w:pPr>
        <w:spacing w:line="240" w:lineRule="auto"/>
        <w:ind w:right="-81"/>
        <w:jc w:val="both"/>
      </w:pPr>
      <w:r>
        <w:sym w:font="Symbol" w:char="F0B7"/>
      </w:r>
      <w:r>
        <w:t xml:space="preserve"> </w:t>
      </w:r>
      <w:r w:rsidRPr="00B75902">
        <w:rPr>
          <w:b/>
          <w:bCs/>
        </w:rPr>
        <w:t>Quality First Teaching</w:t>
      </w:r>
      <w:r>
        <w:t xml:space="preserve"> is the first step in responding to pupils who have or may have SEND. It will benefit all children and young people including those from disadvantaged groups. It includes strategies such as </w:t>
      </w:r>
      <w:r w:rsidR="00561609">
        <w:t>explicit instruction, cognitive and metacognitive strategies, scaffolding, flexible grouping and using technology.</w:t>
      </w:r>
    </w:p>
    <w:p w14:paraId="1A1AF9D4" w14:textId="0471151A" w:rsidR="00B75902" w:rsidRDefault="00B75902" w:rsidP="00A60019">
      <w:pPr>
        <w:spacing w:line="240" w:lineRule="auto"/>
        <w:ind w:right="-81"/>
        <w:jc w:val="both"/>
      </w:pPr>
      <w:r>
        <w:sym w:font="Symbol" w:char="F0B7"/>
      </w:r>
      <w:r>
        <w:t xml:space="preserve"> In addition to Quality First teaching, </w:t>
      </w:r>
      <w:r w:rsidRPr="00B75902">
        <w:t>additional provision and intervention</w:t>
      </w:r>
      <w:r>
        <w:t xml:space="preserve"> may be required. </w:t>
      </w:r>
      <w:r w:rsidRPr="00B75902">
        <w:rPr>
          <w:b/>
          <w:bCs/>
        </w:rPr>
        <w:t xml:space="preserve">More tailored approaches </w:t>
      </w:r>
      <w:r>
        <w:t xml:space="preserve">may include providing opportunities for over learning, breaking down learning into smaller steps, providing access arrangements for tests, focusing on self-regulation work with a learning mentor taking part in a nurture group.  </w:t>
      </w:r>
      <w:r w:rsidR="00800B16">
        <w:t>We refer to a</w:t>
      </w:r>
      <w:r>
        <w:t xml:space="preserve"> </w:t>
      </w:r>
      <w:r w:rsidR="00765778">
        <w:t>more</w:t>
      </w:r>
      <w:r>
        <w:t xml:space="preserve"> comprehensive list of strategies </w:t>
      </w:r>
      <w:r w:rsidR="00800B16">
        <w:t xml:space="preserve">that can be found in </w:t>
      </w:r>
      <w:r w:rsidR="00765778">
        <w:t>our ‘Graduated Responses Framework for SEND’ which is based on the ‘Brighton and Hove SEND Guide for Professionals Graduated Response Framework’</w:t>
      </w:r>
      <w:r w:rsidR="00765778" w:rsidRPr="003871E7">
        <w:t xml:space="preserve">.  </w:t>
      </w:r>
      <w:r w:rsidR="00D907C0" w:rsidRPr="003871E7">
        <w:t>Interventions that we access at Queen’s Park are collated in the ‘Provision at a glance’ document.</w:t>
      </w:r>
    </w:p>
    <w:p w14:paraId="53907E26" w14:textId="77777777" w:rsidR="00CE253D" w:rsidRDefault="00CE253D" w:rsidP="00CE253D">
      <w:bookmarkStart w:id="0" w:name="_Hlk202952984"/>
      <w:r>
        <w:t xml:space="preserve">At Queen’s Park, we plan provision to meet the needs of our pupils with SEN with the resources that are available. Every child is different so we think creatively to meet the needs of the individual. </w:t>
      </w:r>
    </w:p>
    <w:bookmarkEnd w:id="0"/>
    <w:p w14:paraId="7D619415" w14:textId="338AE7B1" w:rsidR="00CE253D" w:rsidRDefault="00CE253D" w:rsidP="00CE253D">
      <w:r>
        <w:t xml:space="preserve">Pupils who have SEN support will have a termly </w:t>
      </w:r>
      <w:r w:rsidR="00E80352">
        <w:rPr>
          <w:b/>
          <w:bCs/>
        </w:rPr>
        <w:t>i</w:t>
      </w:r>
      <w:r w:rsidRPr="00E80352">
        <w:rPr>
          <w:b/>
          <w:bCs/>
        </w:rPr>
        <w:t xml:space="preserve">ndividual </w:t>
      </w:r>
      <w:r w:rsidR="00E80352">
        <w:rPr>
          <w:b/>
          <w:bCs/>
        </w:rPr>
        <w:t>l</w:t>
      </w:r>
      <w:r w:rsidRPr="00E80352">
        <w:rPr>
          <w:b/>
          <w:bCs/>
        </w:rPr>
        <w:t xml:space="preserve">earning </w:t>
      </w:r>
      <w:r w:rsidR="00E80352">
        <w:rPr>
          <w:b/>
          <w:bCs/>
        </w:rPr>
        <w:t>p</w:t>
      </w:r>
      <w:r w:rsidRPr="00E80352">
        <w:rPr>
          <w:b/>
          <w:bCs/>
        </w:rPr>
        <w:t>lan (ILP)</w:t>
      </w:r>
      <w:r>
        <w:t xml:space="preserve"> which outlines long and short term targets as well as the curriculum adaptations, support and intervention in place for that child. </w:t>
      </w:r>
    </w:p>
    <w:p w14:paraId="6E9A867D" w14:textId="77777777" w:rsidR="00E80352" w:rsidRDefault="00CE253D" w:rsidP="00CE253D">
      <w:r>
        <w:t xml:space="preserve">The </w:t>
      </w:r>
      <w:r w:rsidRPr="00CE253D">
        <w:rPr>
          <w:b/>
          <w:bCs/>
        </w:rPr>
        <w:t>views of the child</w:t>
      </w:r>
      <w:r>
        <w:t xml:space="preserve"> are sought and taken into account when making decision about SEN provision. These are recorded on a </w:t>
      </w:r>
      <w:r w:rsidR="00E80352" w:rsidRPr="00E80352">
        <w:rPr>
          <w:b/>
          <w:bCs/>
        </w:rPr>
        <w:t>pupil profile</w:t>
      </w:r>
      <w:r w:rsidR="00E80352">
        <w:t xml:space="preserve"> that is accessible to all adults working with that child.  </w:t>
      </w:r>
    </w:p>
    <w:p w14:paraId="3EB9B2EC" w14:textId="66E2331C" w:rsidR="00CE253D" w:rsidRDefault="00CE253D" w:rsidP="00CE253D">
      <w:r>
        <w:t xml:space="preserve">Parents are encouraged to work collaboratively with teachers and the </w:t>
      </w:r>
      <w:r w:rsidR="00E80352">
        <w:t>SENDCo</w:t>
      </w:r>
      <w:r>
        <w:t xml:space="preserve">; their views are also used when informing SEN provision. </w:t>
      </w:r>
    </w:p>
    <w:p w14:paraId="15A9D2C2" w14:textId="4B6A322F" w:rsidR="00CE253D" w:rsidRDefault="00CE253D" w:rsidP="00CE253D">
      <w:r w:rsidRPr="00E80352">
        <w:rPr>
          <w:b/>
          <w:bCs/>
        </w:rPr>
        <w:t>Progress</w:t>
      </w:r>
      <w:r>
        <w:t xml:space="preserve"> is monitored regularly through intervention logs, termly Target Tracker assessment and termly pupil progress meetings</w:t>
      </w:r>
      <w:r w:rsidR="00E80352">
        <w:t>.  During pupil progress meeting there is collaborative discussion about pupils</w:t>
      </w:r>
      <w:r w:rsidR="00726673">
        <w:t>’</w:t>
      </w:r>
      <w:r w:rsidR="00E80352">
        <w:t xml:space="preserve"> needs and resources which inform a </w:t>
      </w:r>
      <w:r w:rsidR="00E80352" w:rsidRPr="00E80352">
        <w:rPr>
          <w:b/>
          <w:bCs/>
        </w:rPr>
        <w:t>whole school provision map</w:t>
      </w:r>
      <w:r w:rsidR="00E80352">
        <w:t>.</w:t>
      </w:r>
    </w:p>
    <w:p w14:paraId="7B5ED664" w14:textId="6CA472A1" w:rsidR="00DF2D77" w:rsidRPr="00932841" w:rsidRDefault="00636FCE" w:rsidP="00932841">
      <w:pPr>
        <w:pStyle w:val="Heading2"/>
        <w:shd w:val="clear" w:color="auto" w:fill="FFFFFF"/>
        <w:spacing w:before="0" w:after="96"/>
        <w:textAlignment w:val="baseline"/>
        <w:rPr>
          <w:rFonts w:asciiTheme="minorHAnsi" w:eastAsia="Times New Roman" w:hAnsiTheme="minorHAnsi" w:cstheme="minorHAnsi"/>
          <w:color w:val="auto"/>
          <w:spacing w:val="-7"/>
          <w:sz w:val="22"/>
          <w:szCs w:val="22"/>
          <w:lang w:eastAsia="en-GB"/>
        </w:rPr>
      </w:pPr>
      <w:r w:rsidRPr="006B457A">
        <w:rPr>
          <w:rFonts w:asciiTheme="minorHAnsi" w:hAnsiTheme="minorHAnsi" w:cstheme="minorHAnsi"/>
          <w:color w:val="auto"/>
          <w:sz w:val="22"/>
          <w:szCs w:val="22"/>
        </w:rPr>
        <w:lastRenderedPageBreak/>
        <w:t xml:space="preserve">Our annual </w:t>
      </w:r>
      <w:r w:rsidRPr="006B457A">
        <w:rPr>
          <w:rFonts w:asciiTheme="minorHAnsi" w:hAnsiTheme="minorHAnsi" w:cstheme="minorHAnsi"/>
          <w:b/>
          <w:bCs/>
          <w:color w:val="auto"/>
          <w:sz w:val="22"/>
          <w:szCs w:val="22"/>
        </w:rPr>
        <w:t xml:space="preserve">SEN </w:t>
      </w:r>
      <w:r w:rsidR="00726673">
        <w:rPr>
          <w:rFonts w:asciiTheme="minorHAnsi" w:hAnsiTheme="minorHAnsi" w:cstheme="minorHAnsi"/>
          <w:b/>
          <w:bCs/>
          <w:color w:val="auto"/>
          <w:sz w:val="22"/>
          <w:szCs w:val="22"/>
        </w:rPr>
        <w:t>Information R</w:t>
      </w:r>
      <w:r w:rsidRPr="006B457A">
        <w:rPr>
          <w:rFonts w:asciiTheme="minorHAnsi" w:hAnsiTheme="minorHAnsi" w:cstheme="minorHAnsi"/>
          <w:b/>
          <w:bCs/>
          <w:color w:val="auto"/>
          <w:sz w:val="22"/>
          <w:szCs w:val="22"/>
        </w:rPr>
        <w:t xml:space="preserve">eport </w:t>
      </w:r>
      <w:r w:rsidR="006B457A" w:rsidRPr="006B457A">
        <w:rPr>
          <w:rFonts w:asciiTheme="minorHAnsi" w:hAnsiTheme="minorHAnsi" w:cstheme="minorHAnsi"/>
          <w:color w:val="auto"/>
          <w:sz w:val="22"/>
          <w:szCs w:val="22"/>
        </w:rPr>
        <w:t xml:space="preserve">has </w:t>
      </w:r>
      <w:r w:rsidR="00271580" w:rsidRPr="006B457A">
        <w:rPr>
          <w:rFonts w:asciiTheme="minorHAnsi" w:hAnsiTheme="minorHAnsi" w:cstheme="minorHAnsi"/>
          <w:color w:val="auto"/>
          <w:sz w:val="22"/>
          <w:szCs w:val="22"/>
        </w:rPr>
        <w:t>further</w:t>
      </w:r>
      <w:r w:rsidR="00271580" w:rsidRPr="006B457A">
        <w:rPr>
          <w:rFonts w:asciiTheme="minorHAnsi" w:hAnsiTheme="minorHAnsi" w:cstheme="minorHAnsi"/>
          <w:b/>
          <w:bCs/>
          <w:color w:val="auto"/>
          <w:sz w:val="22"/>
          <w:szCs w:val="22"/>
        </w:rPr>
        <w:t xml:space="preserve"> </w:t>
      </w:r>
      <w:r w:rsidRPr="006B457A">
        <w:rPr>
          <w:rFonts w:asciiTheme="minorHAnsi" w:hAnsiTheme="minorHAnsi" w:cstheme="minorHAnsi"/>
          <w:color w:val="auto"/>
          <w:sz w:val="22"/>
          <w:szCs w:val="22"/>
        </w:rPr>
        <w:t xml:space="preserve">details </w:t>
      </w:r>
      <w:r w:rsidR="006B457A">
        <w:rPr>
          <w:rFonts w:asciiTheme="minorHAnsi" w:hAnsiTheme="minorHAnsi" w:cstheme="minorHAnsi"/>
          <w:color w:val="auto"/>
          <w:sz w:val="22"/>
          <w:szCs w:val="22"/>
        </w:rPr>
        <w:t>for</w:t>
      </w:r>
      <w:r w:rsidR="00271580" w:rsidRPr="006B457A">
        <w:rPr>
          <w:rFonts w:asciiTheme="minorHAnsi" w:hAnsiTheme="minorHAnsi" w:cstheme="minorHAnsi"/>
          <w:color w:val="auto"/>
          <w:sz w:val="22"/>
          <w:szCs w:val="22"/>
        </w:rPr>
        <w:t xml:space="preserve"> parents and answers some frequently asked questions.  </w:t>
      </w:r>
      <w:r w:rsidR="006B457A" w:rsidRPr="006B457A">
        <w:rPr>
          <w:rFonts w:asciiTheme="minorHAnsi" w:hAnsiTheme="minorHAnsi" w:cstheme="minorHAnsi"/>
          <w:color w:val="auto"/>
          <w:sz w:val="22"/>
          <w:szCs w:val="22"/>
        </w:rPr>
        <w:t xml:space="preserve">There is further </w:t>
      </w:r>
      <w:r w:rsidR="006B457A">
        <w:rPr>
          <w:rFonts w:asciiTheme="minorHAnsi" w:eastAsia="Times New Roman" w:hAnsiTheme="minorHAnsi" w:cstheme="minorHAnsi"/>
          <w:b/>
          <w:bCs/>
          <w:color w:val="auto"/>
          <w:spacing w:val="-7"/>
          <w:sz w:val="22"/>
          <w:szCs w:val="22"/>
          <w:lang w:eastAsia="en-GB"/>
        </w:rPr>
        <w:t>s</w:t>
      </w:r>
      <w:r w:rsidR="006B457A" w:rsidRPr="006B457A">
        <w:rPr>
          <w:rFonts w:asciiTheme="minorHAnsi" w:eastAsia="Times New Roman" w:hAnsiTheme="minorHAnsi" w:cstheme="minorHAnsi"/>
          <w:b/>
          <w:bCs/>
          <w:color w:val="auto"/>
          <w:spacing w:val="-7"/>
          <w:sz w:val="22"/>
          <w:szCs w:val="22"/>
          <w:lang w:eastAsia="en-GB"/>
        </w:rPr>
        <w:t xml:space="preserve">upport for parents of children with SEND </w:t>
      </w:r>
      <w:r w:rsidR="006B457A" w:rsidRPr="006B457A">
        <w:rPr>
          <w:rFonts w:asciiTheme="minorHAnsi" w:eastAsia="Times New Roman" w:hAnsiTheme="minorHAnsi" w:cstheme="minorHAnsi"/>
          <w:color w:val="auto"/>
          <w:spacing w:val="-7"/>
          <w:sz w:val="22"/>
          <w:szCs w:val="22"/>
          <w:lang w:eastAsia="en-GB"/>
        </w:rPr>
        <w:t>on our</w:t>
      </w:r>
      <w:r w:rsidR="006B457A" w:rsidRPr="006B457A">
        <w:rPr>
          <w:rFonts w:asciiTheme="minorHAnsi" w:eastAsia="Times New Roman" w:hAnsiTheme="minorHAnsi" w:cstheme="minorHAnsi"/>
          <w:b/>
          <w:bCs/>
          <w:color w:val="auto"/>
          <w:spacing w:val="-7"/>
          <w:sz w:val="22"/>
          <w:szCs w:val="22"/>
          <w:lang w:eastAsia="en-GB"/>
        </w:rPr>
        <w:t xml:space="preserve"> website </w:t>
      </w:r>
      <w:r w:rsidR="006B457A" w:rsidRPr="006B457A">
        <w:rPr>
          <w:rFonts w:asciiTheme="minorHAnsi" w:eastAsia="Times New Roman" w:hAnsiTheme="minorHAnsi" w:cstheme="minorHAnsi"/>
          <w:color w:val="auto"/>
          <w:spacing w:val="-7"/>
          <w:sz w:val="22"/>
          <w:szCs w:val="22"/>
          <w:lang w:eastAsia="en-GB"/>
        </w:rPr>
        <w:t>where many local and national organisations are signposted.</w:t>
      </w:r>
    </w:p>
    <w:p w14:paraId="52B32B0F" w14:textId="77777777" w:rsidR="00DF2D77" w:rsidRDefault="00DF2D77" w:rsidP="00CE253D"/>
    <w:p w14:paraId="46B5D150" w14:textId="2BBE2E6D" w:rsidR="008D70BD" w:rsidRPr="008D70BD" w:rsidRDefault="008D70BD" w:rsidP="00CE253D">
      <w:pPr>
        <w:rPr>
          <w:b/>
          <w:bCs/>
          <w:u w:val="single"/>
        </w:rPr>
      </w:pPr>
      <w:r w:rsidRPr="008D70BD">
        <w:rPr>
          <w:b/>
          <w:bCs/>
          <w:u w:val="single"/>
        </w:rPr>
        <w:t>Challenges for pupils with SEND</w:t>
      </w:r>
    </w:p>
    <w:p w14:paraId="3A07E909" w14:textId="6D21419E" w:rsidR="008D70BD" w:rsidRDefault="008D70BD" w:rsidP="00CE253D">
      <w:r>
        <w:t xml:space="preserve">We recognise that </w:t>
      </w:r>
      <w:r w:rsidRPr="008D70BD">
        <w:rPr>
          <w:b/>
          <w:bCs/>
        </w:rPr>
        <w:t>transition</w:t>
      </w:r>
      <w:r>
        <w:t xml:space="preserve"> is particularly difficult for</w:t>
      </w:r>
      <w:r w:rsidR="00FC7FF7">
        <w:t xml:space="preserve"> pupils with SEND</w:t>
      </w:r>
      <w:r>
        <w:t xml:space="preserve">.  </w:t>
      </w:r>
      <w:r w:rsidR="00FC7FF7">
        <w:t xml:space="preserve">We aim to make this process as robust as possible through information sharing, familiarising pupils with new settings and opportunities to reduce anxiety about change.  </w:t>
      </w:r>
      <w:r>
        <w:t>Please see more information in our Induction Policy</w:t>
      </w:r>
      <w:r w:rsidR="00FC7FF7">
        <w:t xml:space="preserve"> the SEN information report.</w:t>
      </w:r>
    </w:p>
    <w:p w14:paraId="0EC99CE9" w14:textId="4BF7BC2B" w:rsidR="008D70BD" w:rsidRDefault="008D70BD" w:rsidP="00CE253D">
      <w:pPr>
        <w:rPr>
          <w:rFonts w:cstheme="minorHAnsi"/>
        </w:rPr>
      </w:pPr>
      <w:r w:rsidRPr="005643A3">
        <w:rPr>
          <w:rFonts w:cstheme="minorHAnsi"/>
        </w:rPr>
        <w:t xml:space="preserve">We recognise that pupils with SEND can be more susceptible to </w:t>
      </w:r>
      <w:r w:rsidRPr="005643A3">
        <w:rPr>
          <w:rFonts w:cstheme="minorHAnsi"/>
          <w:b/>
          <w:bCs/>
        </w:rPr>
        <w:t>bullying</w:t>
      </w:r>
      <w:r w:rsidR="007B3AB1" w:rsidRPr="005643A3">
        <w:rPr>
          <w:rFonts w:cstheme="minorHAnsi"/>
          <w:b/>
          <w:bCs/>
        </w:rPr>
        <w:t xml:space="preserve"> </w:t>
      </w:r>
      <w:r w:rsidR="007B3AB1" w:rsidRPr="00726673">
        <w:rPr>
          <w:rFonts w:cstheme="minorHAnsi"/>
          <w:b/>
          <w:bCs/>
          <w:i/>
        </w:rPr>
        <w:t>(</w:t>
      </w:r>
      <w:r w:rsidR="00BD46DA" w:rsidRPr="00726673">
        <w:rPr>
          <w:rFonts w:cstheme="minorHAnsi"/>
          <w:i/>
        </w:rPr>
        <w:t xml:space="preserve">Bullying experiences among disabled children and young people in England: Evidence from two longitudinal studies </w:t>
      </w:r>
      <w:r w:rsidR="00726673" w:rsidRPr="00726673">
        <w:rPr>
          <w:rFonts w:cstheme="minorHAnsi"/>
          <w:i/>
          <w:color w:val="222222"/>
          <w:shd w:val="clear" w:color="auto" w:fill="FFFFFF"/>
        </w:rPr>
        <w:t>I</w:t>
      </w:r>
      <w:r w:rsidR="007B3AB1" w:rsidRPr="00726673">
        <w:rPr>
          <w:rFonts w:cstheme="minorHAnsi"/>
          <w:i/>
          <w:color w:val="222222"/>
          <w:shd w:val="clear" w:color="auto" w:fill="FFFFFF"/>
        </w:rPr>
        <w:t>oE London, 2014</w:t>
      </w:r>
      <w:r w:rsidR="005643A3" w:rsidRPr="00726673">
        <w:rPr>
          <w:rFonts w:cstheme="minorHAnsi"/>
          <w:i/>
          <w:color w:val="222222"/>
          <w:shd w:val="clear" w:color="auto" w:fill="FFFFFF"/>
        </w:rPr>
        <w:t>)</w:t>
      </w:r>
      <w:r w:rsidRPr="00726673">
        <w:rPr>
          <w:rFonts w:cstheme="minorHAnsi"/>
          <w:i/>
        </w:rPr>
        <w:t xml:space="preserve">.  </w:t>
      </w:r>
      <w:r w:rsidR="0039023D" w:rsidRPr="005643A3">
        <w:rPr>
          <w:rFonts w:cstheme="minorHAnsi"/>
        </w:rPr>
        <w:t xml:space="preserve">At Queens Park bullying is not </w:t>
      </w:r>
      <w:r w:rsidR="006530A3">
        <w:rPr>
          <w:rFonts w:cstheme="minorHAnsi"/>
        </w:rPr>
        <w:t>tolerated</w:t>
      </w:r>
      <w:r w:rsidR="0039023D" w:rsidRPr="005643A3">
        <w:rPr>
          <w:rFonts w:cstheme="minorHAnsi"/>
        </w:rPr>
        <w:t xml:space="preserve"> towards any child, and we actively work to prevent it, to deal with it, and to work constructively with both children who have been bullied, and children who have bullied others.  </w:t>
      </w:r>
      <w:r w:rsidRPr="005643A3">
        <w:rPr>
          <w:rFonts w:cstheme="minorHAnsi"/>
        </w:rPr>
        <w:t xml:space="preserve">Please see further information in our </w:t>
      </w:r>
      <w:r w:rsidR="006530A3">
        <w:rPr>
          <w:rFonts w:cstheme="minorHAnsi"/>
        </w:rPr>
        <w:t>Behaviour</w:t>
      </w:r>
      <w:r w:rsidRPr="005643A3">
        <w:rPr>
          <w:rFonts w:cstheme="minorHAnsi"/>
        </w:rPr>
        <w:t xml:space="preserve"> Policy and </w:t>
      </w:r>
      <w:r w:rsidR="00FC7FF7" w:rsidRPr="005643A3">
        <w:rPr>
          <w:rFonts w:cstheme="minorHAnsi"/>
        </w:rPr>
        <w:t>the SEN information report.</w:t>
      </w:r>
    </w:p>
    <w:p w14:paraId="79FAA52B" w14:textId="0A0EDB86" w:rsidR="00726673" w:rsidRDefault="00726673" w:rsidP="00CE253D">
      <w:pPr>
        <w:rPr>
          <w:rFonts w:cstheme="minorHAnsi"/>
        </w:rPr>
      </w:pPr>
    </w:p>
    <w:p w14:paraId="363116C8" w14:textId="77777777" w:rsidR="00726673" w:rsidRDefault="00726673" w:rsidP="00726673">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ind w:right="-81"/>
        <w:jc w:val="center"/>
        <w:rPr>
          <w:b/>
          <w:bCs/>
        </w:rPr>
      </w:pPr>
      <w:r w:rsidRPr="00EC541F">
        <w:rPr>
          <w:b/>
          <w:bCs/>
        </w:rPr>
        <w:t>At Queen’s Park SEND is everyone’s responsibility</w:t>
      </w:r>
      <w:r>
        <w:rPr>
          <w:b/>
          <w:bCs/>
        </w:rPr>
        <w:t xml:space="preserve"> within the school.  </w:t>
      </w:r>
    </w:p>
    <w:p w14:paraId="1443C21D" w14:textId="77777777" w:rsidR="00726673" w:rsidRDefault="00726673" w:rsidP="00726673">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ind w:right="-81"/>
        <w:jc w:val="center"/>
        <w:rPr>
          <w:b/>
          <w:bCs/>
        </w:rPr>
      </w:pPr>
      <w:r>
        <w:rPr>
          <w:b/>
          <w:bCs/>
        </w:rPr>
        <w:t>We adhere to a team approach in which the voices of pupils, parents and professions are all listened to and work together to strengthen the outcomes for each child.</w:t>
      </w:r>
    </w:p>
    <w:p w14:paraId="067A82A5" w14:textId="77777777" w:rsidR="00726673" w:rsidRPr="00EC541F" w:rsidRDefault="00726673" w:rsidP="00726673">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ind w:right="-81"/>
        <w:jc w:val="center"/>
        <w:rPr>
          <w:b/>
          <w:bCs/>
        </w:rPr>
      </w:pPr>
      <w:r>
        <w:rPr>
          <w:b/>
          <w:bCs/>
        </w:rPr>
        <w:t>We are committed to distributing resources responsibly to meet the needs of all our pupils.</w:t>
      </w:r>
    </w:p>
    <w:p w14:paraId="41AC09A3" w14:textId="6A6133F0" w:rsidR="009A7C34" w:rsidRPr="009A7C34" w:rsidRDefault="009A7C34" w:rsidP="00CE253D"/>
    <w:p w14:paraId="62BA89E1" w14:textId="7CFB28D5" w:rsidR="00FB6CD9" w:rsidRDefault="00FB6CD9" w:rsidP="00CE253D">
      <w:r>
        <w:t xml:space="preserve">This vision </w:t>
      </w:r>
      <w:r w:rsidR="009A7C34">
        <w:t xml:space="preserve">in our SEND Policy </w:t>
      </w:r>
      <w:r>
        <w:t>reflects legislation and statutory guidance, including, but not limited to, the following:</w:t>
      </w:r>
    </w:p>
    <w:p w14:paraId="5A10FC33" w14:textId="34915E9A" w:rsidR="00FB6CD9" w:rsidRDefault="00FB6CD9" w:rsidP="00CE253D">
      <w:r>
        <w:sym w:font="Symbol" w:char="F0B7"/>
      </w:r>
      <w:r>
        <w:t xml:space="preserve"> Equality Act 2010</w:t>
      </w:r>
    </w:p>
    <w:p w14:paraId="43D3109A" w14:textId="10B2C08B" w:rsidR="00FB6CD9" w:rsidRDefault="00FB6CD9" w:rsidP="00CE253D">
      <w:r>
        <w:sym w:font="Symbol" w:char="F0B7"/>
      </w:r>
      <w:r>
        <w:t xml:space="preserve"> Education Act 1996 </w:t>
      </w:r>
    </w:p>
    <w:p w14:paraId="5029F6FA" w14:textId="77777777" w:rsidR="00FB6CD9" w:rsidRDefault="00FB6CD9" w:rsidP="00CE253D">
      <w:r>
        <w:sym w:font="Symbol" w:char="F0B7"/>
      </w:r>
      <w:r>
        <w:t xml:space="preserve"> Children and Families Act 2014 </w:t>
      </w:r>
    </w:p>
    <w:p w14:paraId="569E9EC3" w14:textId="73695B42" w:rsidR="00C2291D" w:rsidRDefault="00FB6CD9" w:rsidP="00CE253D">
      <w:r>
        <w:sym w:font="Symbol" w:char="F0B7"/>
      </w:r>
      <w:r>
        <w:t xml:space="preserve"> Special educational needs and disability code of practice: 0 to 25 years, 2015 </w:t>
      </w:r>
    </w:p>
    <w:p w14:paraId="2BDEE35F" w14:textId="77777777" w:rsidR="00DF2D77" w:rsidRDefault="00DF2D77" w:rsidP="00CE253D"/>
    <w:p w14:paraId="3A46EECD" w14:textId="414EB66A" w:rsidR="00FB6CD9" w:rsidRDefault="00FB6CD9" w:rsidP="00CE253D">
      <w:r>
        <w:t xml:space="preserve">This policy </w:t>
      </w:r>
      <w:r w:rsidR="0039023D">
        <w:t>should</w:t>
      </w:r>
      <w:r>
        <w:t xml:space="preserve"> be read in conjunction with </w:t>
      </w:r>
      <w:r w:rsidR="009063D9">
        <w:t>other Queen’s Park policies including</w:t>
      </w:r>
      <w:r>
        <w:t xml:space="preserve">: </w:t>
      </w:r>
    </w:p>
    <w:p w14:paraId="2034F9C1" w14:textId="2B5E193C" w:rsidR="00FB6CD9" w:rsidRDefault="00FB6CD9" w:rsidP="00CE253D">
      <w:r>
        <w:sym w:font="Symbol" w:char="F0B7"/>
      </w:r>
      <w:r>
        <w:t xml:space="preserve"> SEND Information Report</w:t>
      </w:r>
    </w:p>
    <w:p w14:paraId="4164DA2E" w14:textId="2BEFCE29" w:rsidR="00C2291D" w:rsidRDefault="00FB6CD9" w:rsidP="00CE253D">
      <w:r>
        <w:sym w:font="Symbol" w:char="F0B7"/>
      </w:r>
      <w:r>
        <w:t xml:space="preserve"> Teaching</w:t>
      </w:r>
      <w:r w:rsidR="00C2291D">
        <w:t xml:space="preserve"> and </w:t>
      </w:r>
      <w:r>
        <w:t xml:space="preserve">Learning </w:t>
      </w:r>
      <w:r w:rsidR="00C2291D">
        <w:t>Policy</w:t>
      </w:r>
    </w:p>
    <w:p w14:paraId="5C9CD7A7" w14:textId="19A2AB6C" w:rsidR="00FB6CD9" w:rsidRDefault="00C2291D" w:rsidP="00CE253D">
      <w:r>
        <w:sym w:font="Symbol" w:char="F0B7"/>
      </w:r>
      <w:r>
        <w:t xml:space="preserve"> </w:t>
      </w:r>
      <w:r w:rsidR="00FB6CD9">
        <w:t>Assessment Policy.</w:t>
      </w:r>
    </w:p>
    <w:p w14:paraId="2D407D29" w14:textId="3D03B116" w:rsidR="00C2291D" w:rsidRDefault="00FB6CD9" w:rsidP="00CE253D">
      <w:r>
        <w:sym w:font="Symbol" w:char="F0B7"/>
      </w:r>
      <w:r>
        <w:t xml:space="preserve"> Behaviour Policy </w:t>
      </w:r>
    </w:p>
    <w:p w14:paraId="296F2BD1" w14:textId="6FB7C348" w:rsidR="00C2291D" w:rsidRDefault="00C2291D" w:rsidP="00CE253D">
      <w:r>
        <w:sym w:font="Symbol" w:char="F0B7"/>
      </w:r>
      <w:r>
        <w:t xml:space="preserve"> Intimate care Policy</w:t>
      </w:r>
    </w:p>
    <w:p w14:paraId="04E0CF5D" w14:textId="2455515C" w:rsidR="00C2291D" w:rsidRDefault="00C2291D" w:rsidP="00CE253D">
      <w:r>
        <w:sym w:font="Symbol" w:char="F0B7"/>
      </w:r>
      <w:r>
        <w:t xml:space="preserve"> Positive Handling Policy</w:t>
      </w:r>
    </w:p>
    <w:p w14:paraId="781EEAB8" w14:textId="48C634A4" w:rsidR="008D70BD" w:rsidRDefault="008D70BD" w:rsidP="00CE253D">
      <w:r>
        <w:lastRenderedPageBreak/>
        <w:sym w:font="Symbol" w:char="F0B7"/>
      </w:r>
      <w:r>
        <w:t xml:space="preserve"> Induction Policy</w:t>
      </w:r>
    </w:p>
    <w:p w14:paraId="194E581A" w14:textId="77777777" w:rsidR="00FB6CD9" w:rsidRDefault="00FB6CD9" w:rsidP="00CE253D">
      <w:r>
        <w:sym w:font="Symbol" w:char="F0B7"/>
      </w:r>
      <w:r>
        <w:t xml:space="preserve"> Safeguarding and Child Protection Policy </w:t>
      </w:r>
    </w:p>
    <w:p w14:paraId="25AA5CEF" w14:textId="77777777" w:rsidR="00C2291D" w:rsidRDefault="00C2291D" w:rsidP="00CE253D">
      <w:pPr>
        <w:rPr>
          <w:rFonts w:ascii="Calibri" w:hAnsi="Calibri" w:cs="Calibri"/>
        </w:rPr>
      </w:pPr>
    </w:p>
    <w:p w14:paraId="4B1DE390" w14:textId="77777777" w:rsidR="0051326E" w:rsidRPr="00773C35" w:rsidRDefault="0051326E" w:rsidP="0051326E">
      <w:pPr>
        <w:spacing w:after="0" w:line="360" w:lineRule="auto"/>
        <w:ind w:left="720" w:right="-81"/>
        <w:rPr>
          <w:rFonts w:ascii="Calibri" w:hAnsi="Calibri" w:cs="Calibri"/>
        </w:rPr>
      </w:pPr>
    </w:p>
    <w:p w14:paraId="4B99056E" w14:textId="3F9BDFD7" w:rsidR="00D904A5" w:rsidRPr="00FC56E2" w:rsidRDefault="00D904A5" w:rsidP="00FF74BA">
      <w:pPr>
        <w:spacing w:line="360" w:lineRule="auto"/>
        <w:jc w:val="both"/>
      </w:pPr>
    </w:p>
    <w:sectPr w:rsidR="00D904A5" w:rsidRPr="00FC56E2" w:rsidSect="005863AC">
      <w:headerReference w:type="default" r:id="rId8"/>
      <w:pgSz w:w="11906" w:h="16838"/>
      <w:pgMar w:top="1440" w:right="90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2017" w14:textId="77777777" w:rsidR="00213558" w:rsidRDefault="00213558" w:rsidP="00B65584">
      <w:pPr>
        <w:spacing w:after="0" w:line="240" w:lineRule="auto"/>
      </w:pPr>
      <w:r>
        <w:separator/>
      </w:r>
    </w:p>
  </w:endnote>
  <w:endnote w:type="continuationSeparator" w:id="0">
    <w:p w14:paraId="1CFC6C48" w14:textId="77777777" w:rsidR="00213558" w:rsidRDefault="00213558" w:rsidP="00B6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7E03" w14:textId="77777777" w:rsidR="00213558" w:rsidRDefault="00213558" w:rsidP="00B65584">
      <w:pPr>
        <w:spacing w:after="0" w:line="240" w:lineRule="auto"/>
      </w:pPr>
      <w:r>
        <w:separator/>
      </w:r>
    </w:p>
  </w:footnote>
  <w:footnote w:type="continuationSeparator" w:id="0">
    <w:p w14:paraId="7A8936D0" w14:textId="77777777" w:rsidR="00213558" w:rsidRDefault="00213558" w:rsidP="00B6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350F" w14:textId="42C7FBBE" w:rsidR="005863AC" w:rsidRDefault="003A4C57" w:rsidP="005863AC">
    <w:pPr>
      <w:pStyle w:val="Header"/>
      <w:tabs>
        <w:tab w:val="clear" w:pos="9026"/>
        <w:tab w:val="left" w:pos="7704"/>
      </w:tabs>
      <w:jc w:val="both"/>
    </w:pPr>
    <w:r>
      <w:rPr>
        <w:noProof/>
        <w:lang w:eastAsia="en-GB"/>
      </w:rPr>
      <w:drawing>
        <wp:anchor distT="0" distB="0" distL="114300" distR="114300" simplePos="0" relativeHeight="251660288" behindDoc="0" locked="0" layoutInCell="1" allowOverlap="1" wp14:anchorId="68BC82D2" wp14:editId="41B49DFC">
          <wp:simplePos x="0" y="0"/>
          <wp:positionH relativeFrom="column">
            <wp:posOffset>5467350</wp:posOffset>
          </wp:positionH>
          <wp:positionV relativeFrom="paragraph">
            <wp:posOffset>-202565</wp:posOffset>
          </wp:positionV>
          <wp:extent cx="761365" cy="6616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65" cy="661670"/>
                  </a:xfrm>
                  <a:prstGeom prst="rect">
                    <a:avLst/>
                  </a:prstGeom>
                </pic:spPr>
              </pic:pic>
            </a:graphicData>
          </a:graphic>
        </wp:anchor>
      </w:drawing>
    </w:r>
    <w:r w:rsidR="00B65584">
      <w:rPr>
        <w:caps/>
        <w:noProof/>
        <w:color w:val="808080" w:themeColor="background1" w:themeShade="80"/>
        <w:sz w:val="20"/>
        <w:szCs w:val="20"/>
        <w:lang w:eastAsia="en-GB"/>
      </w:rPr>
      <mc:AlternateContent>
        <mc:Choice Requires="wpg">
          <w:drawing>
            <wp:anchor distT="0" distB="0" distL="114300" distR="114300" simplePos="0" relativeHeight="251659264" behindDoc="1" locked="0" layoutInCell="1" allowOverlap="1" wp14:anchorId="21A8C63C" wp14:editId="306DA1F2">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D22A9" w14:textId="207BC7DF" w:rsidR="00B65584" w:rsidRDefault="00B6558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26673">
                              <w:rPr>
                                <w:noProof/>
                                <w:color w:val="FFFFFF" w:themeColor="background1"/>
                                <w:sz w:val="24"/>
                                <w:szCs w:val="24"/>
                              </w:rPr>
                              <w:t>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A8C63C" id="Group 158" o:spid="_x0000_s1026"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NoHRF46HgAAOh4AABQAAABkcnMvbWVkaWEvaW1hZ2UxLnBuZ4lQTkcNChoKAAAA&#10;DUlIRFIAAAHkAAABUAgDAAABLizNPgAAAAFzUkdCAK7OHOkAAAAEZ0FNQQAAsY8L/GEFAAACE1BM&#10;VEUAAAD////+/v7+/v79/f3+/v7////9/f39/f3+/v79/f39/f3+/v79/f39/f39/f3+/v7////9&#10;/f39/f3+/v79/f39/f3+/v79/f3+/v79/f39/f3+/v79/f39/f39/f3+/v79/f3////+/v7+/v79&#10;/f3+/v7+/v79/f39/f3+/v79/f39/f3////9/f3+/v79/f3+/v79/f3+/v79/f39/f3+/v79/f39&#10;/f39/f3+/v7////////+/v79/f3+/v79/f39/f3+/v79/f3////+/v79/f3+/v79/f39/f3+/v7/&#10;///9/f3////9/f3+/v79/f39/f3+/v79/f3+/v79/f3+/v79/f3////+/v7+/v7////9/f39/f3/&#10;///////9/f39/f3+/v79/f39/f3////+/v7+/v79/f3+/v79/f3+/v79/f3+/v79/f3+/v79/f3+&#10;/v7+/v79/f39/f3+/v79/f3+/v79/f3+/v79/f39/f3+/v79/f3+/v7////9/f39/f39/f39/f3+&#10;/v7////9/f39/f39/f3+/v79/f39/f3+/v7////+/v7+/v7////+/v79/f3+/v7+/v79/f39/f3+&#10;/v79/f3+/v79/f39/f3+/v79/f3+/v79/f3+/v7////9/f3+/v79/f3////9/f3+/v79/f39/f3+&#10;/v7////9/f39/f3+/v79/f3+/v7Ptuq2AAAAsXRSTlMAQBpbt0jwpOV2kdJjv6ztflCZ2muGx1i0&#10;RfWhc47PvE2pYDp7lidoxLFC8p5V33CLXblK+qY355PUZcx4Uq4/75ttyYBatkej5HUGkIjRT6vs&#10;fZgp2WqFPBZX/7P0A0TOu0yo6aB6JtZnghPDVLBB3m9J+aU25neSI9OtPu5/EJrbh8hZwLWi43SP&#10;0GEzDU4gO+t8aYTFVrJDn+BxjB3NXjC6S6cKlCWBwlNmr5wt3W7wOQOyAAAACXBIWXMAAC4jAAAu&#10;IwF4pT92AAAa80lEQVR4Xu2d/aMdRXnHL4Gr0JKLWjAUily0YqHEUNFUCwkqKLUBolZLJGmopYBA&#10;JVW8rXoooOIbJtSILYkCBStUAmr/xO7sfs6efZmZnZmdmX058/kpuXefefZ7nrnf3TM7O7PRzRdO&#10;CR7K2bVr17XXXvu+jM3tDI7QkQeXiKCCjx49yhEaiAIit7ePCjhEDVFAaBHbHU0UFKEfJ7YzmqiC&#10;PXksgTkcpeBLxOWI0IsJAw5TQFxOI20Oh8khLkcSq48mLuc6jq/DgTKIE5zh6CYcKYHAjMWHObgF&#10;h7Z5jdBbFgsOlcCxbYrYRQZHyuDYFmWsLlgVnYXuy2O1wYpo0i4Wqg8bOLzOq8QuruAoFRxf5eVl&#10;Yv1ZC4hYsfywMjhEAzFLyk86gyN0EJUjQq2CK9FFrFXwMvpRYk9dVcS+jV93kMcSKSiC+WUn9VjL&#10;4KO1WNvgerRtcC3aOrga/XMR+0/83IxKtG3ijFW0Q/Aq2iW4jHYKXkY/5hRM9PZi8Xt+YEUR7ZQ4&#10;I492Dc6jnYNFtHtwFr21xT8d2Dj1Mf7lQu4tesTnyr1idqu4vFcUdzEcoKGILRFBBQaZiYG9BG7v&#10;NTntnxJVQKTTfWI9tDOYqII88rcECjhIAVEFtaQ5HCWHqIJWqD6YqJw9239PRAWOk/EUcYJW0hwO&#10;lEFcxmkObsKBEgjU/eFxZBsis1D1Hy2HtliFau6zOLbJMnKhvqfN4OAGx5ehep/h6AbL0A6P4ug6&#10;3yC0y984vMoya2dsK/hQecbdsY1g8Rn/kFCDGyyickSo4UdVQNzGxreKUJvYZTCRdrFFMIEZVrFZ&#10;MGE5drHFdXbJ83mo4X1sRjsxvzChGmwbWw22jq0E28eugg/ax5bBB7JQ65uqZbB92gyCnWIJdost&#10;gh1j8+BjjrEi+IjbvWtGFuyYNiPzSv7lwEaP2JoBurIccJEjbmVanPWSmQxSbiVTFV+aSSHlq+Qq&#10;+RBZBcS7Iu4CVJAN/pSEJbTgCDkkVD/mTXLVoQknXiVLm9XHTBoJNOICWdqQ9NukUEAr9pClxVmR&#10;9E5a10E7tqg+6AO6z7cOLVlCnia0aQZNWUGeGk8uvkOLptCYBcWjlwqns0udg4HTnDmkA5HUKa91&#10;ZhIKGN1eLO6mKUto0YxyDICcAtqxhzaNyJOWX5tyaMUFGjXg1KmTpFtyM224QbOd/AXZVtCAMzSs&#10;o1HYAsJ7QOsK+NvNb+Qr9PuYgRRtVg8PxZeAKkT2hTw16jca5FtCXH9IVkK6EjEMveLdRPmAhALJ&#10;le8EGQsI8USRtD5AWULGAgK8sfEcWdpk35hK3uBwj7QKu+QIOQUc6xdVZnIKONI38sxbJF0sruY4&#10;/0gzkzWY3BxJZrKGzSvJvBwC/DIHBKOZmbz8NiT1zPHy1jM/naetfscNSSVznpcfR6DMHDlvmfmu&#10;LG3H3A7fFJmzvI/zg2iIzNltFv+Lycapry16PI7twUb8jxmKe5Ke5H2lIH9YDOKZ8a5d/3utQDw4&#10;zsmHUDLOI7YXJJVTPjeucbkXzaSQ0xoGFHj6tB8ihxRSVXkzz+sh8yFySCFZhQ+S10NmckghW0lt&#10;GJJ4Z8ghoznCXH3Un0EDrpBExgskBPKtoAVHSCKj1qlfIVsVmnDjZbJIIGXObeSqQxtOaIbVySkg&#10;UQsacYIsEki6vX07aSTQiAtkaZMPNAskE0FW0IoDpGlTTKruHG6mGXuUjxKKTi2f31yFdqwpp302&#10;yfPSuBYasoY8LbK0jRnoKmjIFvK06HxusoKWLCFPk/uMPmagKTtI1ORvadMM2rKi9Twh5wZaNIXG&#10;bJA+9LW/Zac1G8hV4RmXr2S0ZgHZVtzg9p2M5swhXUmWdrH4Cq3ZQHvGkA8YgNbNXlNCg6bUbnHF&#10;xyygKUto0ZDqLS5pnb+H0qQhJK2N89OQNTRpBmlPPUvSDPeBBto0grzkzOnxLIVGTcjTXk/KAqdO&#10;DbRqgLjFrXzMAtpwg2a7yW5xyVdCE47Qbjf1j1lAC67QbhcPkW1F79EzWtbTfj7o4QEhbWsQd5nL&#10;Qe8S85mZSmheSX5bvZd8JQT3ggRyll/ZyFdCbD/IIUM2qyCH0J6QpQ1ZM8hXQmRfyNOg+sjwLRKC&#10;l6feAlLV+B05c95FRvDQqYFkFcgId5ARiPIB6ZbsImEJGYEgL5CxgGwVyAjE+IGcGbJhRDICIZ4g&#10;rfy70nWkzPE5x0BQ5CVTg5fImeOvU0OWVjXw8AQ5czjcIwq5AnLmcLRP1JnJmcPBXlFmJmcOx/pF&#10;lZmcgkBTDRSZf0zWDO+dGuSZd8iawXH+kWcmawaHBUCamawZHBUCWebVLS4HBUGSuUwcbv6MoJ25&#10;nFv5Iw4JRDszeYN+0oJWZvIGT9zKTN7wiZuZlxMO+W1I6pl/UeT9Fb8MSi3zdpHY9aUnO2qZi8T8&#10;JjTVzFETVzPHTVzJXNzi8uMIlJm/KfLGnLS0zJzf4sbp1LDMLBLHncdDZpGYn8SiyDxA4iLzscUA&#10;M7VE5tuHSCwyH1lYv6HkgyzzAHMABWINAf4ZmY2DAyU+ujHM9MOMYrRieGrr5dmRr2FoyudHI5mz&#10;d+AZtHTzPyx2SMphUb/Y28H+w8jp4Nb3FGpzSDokyllAXRj16M2DKC0h7YBw/tYY9OjsD1cCeQfD&#10;sU939uj3rlYpbULmgaiu/mTBP6JLzrmO9czIPQwosORepMk4hiwdJB8C+fSyDtQ9+jIUdUL6+OjX&#10;MlHwH8hr8FeIMYMTiA4arJD16D12S2wKOIPIOPRpSY92HIDmHKLi0Kebem/k9F3gLGKCCgtqPfr/&#10;OHNnOI14aF8JkrEfqRkOf7gSOJFYaF9FklH2aH9PjjiVSKDDmKJHf4Jz9QTnEgXFIgkqRI9+kNP0&#10;CWcTAc17SDLO+fnDlcD5hAclZjzJ2QWBEwqN5h23BieDLMVRhVMKi2GfPp3P8Q81YaSEkwqKyTDA&#10;k0JtBqcVEs4qIJ3DteL1nIKwszaWcF7hQJecoitD8B4NnFgoNH36FpQC5xMBTi0MquHa5hpckXo0&#10;cHJBQGCd96Oyws84l0hwdgFo9+lyfcIanEg8OD/vNIZrb0Jfk6g9GjhD36A0p/HaVYULOYm4cIp+&#10;KYe2PoA2KZxBdDhJnxRDW9fXl9tsMkSPBk7TI5nc76JLyS/JPgicpzdWd49qSD0UnKkPsg5dX35S&#10;yoA9GjjdnhwvXvSqvYMjZdAeDZxzD8oRrXuQpYacA8N5u1F9q632zpGM4Xs0cPLWNB+Go0vJGHo0&#10;oMCGQ+2754sQpoJk4wAZpkgfr1ReOJJxAanGAlIMUA68o0zBiHo0oEePbmbWJ5Emp8+aEaFAlJKO&#10;Z8HaPh15+VFTUCaD+wsdqyWZ24yvRwPymhg9Mcu3Q1Uwxh4NSKzQemteRWtBjpKR9mhAZ4HNZLvW&#10;QiAlQ7w+YANiZfcXOs5HXpsR92gQcq2nbyj79Lh7NNg99y1Q9emx92iwl9x61ADj79FgLbm+38eS&#10;SfRosJTMa78NXBb2Gw4rybxu3GAyPRpsJMv69JR6NJhLfh2RVX5CK5PCVLJsuHZqPRoMJbeHayfY&#10;o8FIcm2pphz5IuTTwEBye7h2oj0auiVXt8ASTLdHQ5fkRxC65HvETRi95OpmYwLtAvdTQSsZoTD5&#10;Hg0ayQ8itcD3Yn7DoZRcH66dRY8GleTqcO1gCyWEQS65Olw7nx4NUsmVoa1LOG5GSCSvBH+Wg+ZF&#10;S/LDyJ1hj4am5LLEn+OA+VGXfA16r+G3s6QqeQ+Cv8/vZkpFMkNb8+3RUEp+INc76x4NSC6Ga2fe&#10;o6GQnPfp2fdoEJJFn16HHg0beZ+OtV3xKNi4bn16NGysUY+GfNbECFC978t2wA2K3YGXfCHfJTiH&#10;jYIr5KsZVLmYjIODQhekuwQreN97ju4m49DYTc6pYrp8n+Ck6Ncjkey0DlZOc5dgNZu41jgkOy9Y&#10;aL4G5x+XG0SPQrLT0l858l3G21TXLRyFZM7fHrNlR89ejtiCMUjm/O0xsurWUo0jkOxq1kZWLdng&#10;dnjJ30KBLQZWLV+dcnDJrmatX4pTcBESmwwt2XKtpJLG3vltWivplgwtGQW26FYfzfhUeRGWMLBk&#10;FNiit+rfoE3BsJK731eRobXqzc7RjkElW67yBjqrfi+ydAwpubqppjkaq/4tovQMKNnNrPcgr8W5&#10;zyCpiwElo8EOlVXfjh4DhpOMBjsUVm317uxgkl0GBeRWfbHl1J2hJBu/cldBatXGC4GXDCTZZVBA&#10;thz4PyDDhmEku5h126r/Dg2WDCMZFTa0rPpKFFgziGSHQYGGVfdZfHYIyfZmXVkiW2BxEZYwgGT7&#10;QYGzSC3ouyRLfMn2Zl29GttehCXEl4wOcypW7WVt8OiS0WHOyqq/zTn3JLZka7NeWrW/5dAjS7Yd&#10;wV1a9XWcrg/iSrY16/tyvZ5XgI8q2fY+85wQfCdn6o2oklFiirDqAOuixZSMElPu9XERlhBRsuUI&#10;7gHPG3SUxJNsN4K739NFWEI0yVYjuDeFXKEklmQbs94XdtX7WJJRY8CzoV+PjiQZOZ3kK4dzaqGI&#10;I9lwUCBfTTv4+7NRJJuN4BaLpYdfkzWGZJNBgeUC4hGW3okg2cCsy/XhY2xQEkEystSslv+PspJF&#10;eMkdgwLVJfE5p8AEl6w365OIFcRa6iC0ZO2gQG0XgGjLZweWrDHrxiYPd3NC4QksGXltqj1aEHHn&#10;nbCS0ddiuStaScxFh4JKlpu1ZNsSTiYOISVLR3CbPToj8qo0ASXLzLrVozNi73QQTnL7PrO2911J&#10;PKuGcJLRWSLp0YILOZF4BJOM0CWyHi0YYH24UJJrI7jyHi3gLKISSHJ1BFfRozOGWUAsjOTKCK6q&#10;R2fEtmoIIrk0a3WPzriZU4hNEMkI1m8gFt+qIYTkQrCmRwuGW8ozgGQxKKDt0QLSD4F/ybvUS8OX&#10;DLrWo3fJrzU3GZYwkFWDb8mHunp0xlBWDX4lP6VY/L/G0Nvx+JSc3XJdiSwNV5B5MLxJzjd0uQpZ&#10;Gsg7IJ4kF7viqzemWTKoVYMXyexh07176bBWDf0lr75CqPeXgoGtGvpKrnxLPIMwJSPZOa2X5Nrm&#10;ceottSDGg1QTekiuj2C+A2FKSDg8zpIb227tRZgS8o0AN8mtp2sdW5iOw6rBRbJktkuHWY/DqsFa&#10;snS/S5SpGNcml5aS5U/IO+6sx2LVYCVZMdl2H9IUDDfkI8dcsnIjyMNIU0Ci8WAqWT1BT2/WY9tu&#10;OsNI8nHdtB7toMCorBoMJOs3ctVenka5H3Gn5I73A2QbxpWMzKpBL7lz79pLESdlbFYNOsnFUIcO&#10;7aAAGUaHWrLBdr07mj/kMQz5yFFINnvfRWPWI97mQyr5ZSR18GvkSRjt1vEZbckG++QXaEZwx2nV&#10;0JRs/rqtej7EWK0a6pIt3qjWmDVNj5WKZLulIJRmPV6rhlKy5dJMyhHcN2h4vBSSjS1riXIEdwI7&#10;yAvJ5pa15B4Ethi1VcPuru8NMpQjuOO2atitnBmvprmraQltjhwXyW+hsMHorRocJKOwyZhG57XY&#10;S1aM4EZ4P9MT1pIvQmKDKVg12EpWjOBOwqrBUrJiBJfGpoGlZOmgwFSsGuwkS79LTMaqwUry04is&#10;MR2rBhvJ0hHciO9nesJC8h2IrDElqwZzydIRXFqZFOaSJWY9MasGY8morDI1qwZTyZIR3J/QxNQw&#10;lLzabbzE77KJETGTLBnBnaBVg5nktlkTPkWMJLdGcKdp1WAi+X6ElnyZ4GliIPlGhJZ8j9iJ0i25&#10;9cLEjwidKp2SWyO407Vq6JTcHMElbsJ0ST6GUpi0VUOH5MYI7rStGvSSH0EqjHjOiwVayY0R3N8T&#10;M3F0khtmHWSx6gHQSa4PChAwfTSSa98l5mDVoJb8AGJzfsXhc0Ap+UXE5szDqkEleRuxOTOxalBI&#10;ro3gXsKxM0EhuWrWHDkb5JIRK/gsB84HqeTKCxOdW/tOD5nkygjurKwaJJIrj9vmZdUgkbwy65lZ&#10;NbQlr0ZwH+eYmdGSXNb4Go6YHU3J5QjujL5HNGhILl+YmKNVQ11yOSgwS6uGuuTlCO7n+O0sqUle&#10;juDO1KqhKpkXJmZr1VCRfFeheIvfzJaV5BcKxd/nF/OllIxZT+Cln76UkotBgVlbNSwlXy4Eb83b&#10;qgHJ+Qju3K0aCsn/lteYH82dXHI+gjvDIR85QnI+gvsxfjB/hGRh1utg1ZBJFn/Ga2HVsHsjM+s1&#10;sWrYvbE+Vg2Z5LWxati98d/8a22oL7KRcHlp3wNn790OxNk3356KXEe/gF0oDn+Vivhl8503fDz9&#10;JTexXlzFB/v3UBOv3HTXB/P65qQirxjCqe/z79NnP/9nFHdJKvISs3X7/HLuAIXxxOab0q9KqcgF&#10;2uVzw+DZp9/518UFWEIqco7hapQe8enTN71UuQBLSEXOsFuu0AfefPrsb5oXYAmpyPGd2pNPb15q&#10;OlaZimy5CGdvNn18KdZcgCWse5Ff61rd3TPnDlMmZw53XIAlrHeRIzv16Z4+ffYygwuwhLUucvee&#10;BT7p5dOb+3o8LFzjIsd16h4+vfd+mwuwhPUtckyndvbpcy99hkL1YV2LbL/uuTtuPr152W3UqDfr&#10;WeSYTu3i0/sOUh4/rGWRDfZM8sStL1A2Yz611fMCLGENixzPqTftSnzuD3xcgCWsXZE797bzho1P&#10;b97o7QIsYd2KbLFVVC8sfHrfMWoRjPUqciynNvXpV672fwGWsE5FPh7JqY18+txHAl2AJaxRkeNM&#10;4TLw6c07v8inH4m1KXKcybadPv03QyzmsCZFjjLZdr/epy++eqilLNejyDGc+lbNpK09Hxl0y4N1&#10;KHKMybbq8ek7/4WPejjmX+QIEwNUPv3gSFZTmn2Rw0+2lfr0cBdgCTMvcvjJtm2fHvgCLGHWRQ7u&#10;1Pvvbfj0CC7AEuZc5NCTbW99htLmjOUCLGG+RQ49MaDi06O6AEuYa5EDO/X+vfj0+C7AEmZa5LCT&#10;bQuf3jPOC7CEWRY5rFMLn75nUusJz7HIIZ16/94XR34BljC/IgecGHD62X/lY5sWcytyMKc++eyZ&#10;X/KZTY6ZFTnIZNubnlwsFldfwSc2QWZVZP9OfXrfDVmBF4ub+bimyYyK7Huy7cln8/pmTNanYT5F&#10;9jnZ9vonv0F9M59+Gx/VdJlLkb059ekPFAYN0/ZpmEeRPU22faY0aJi6T8MsiuxhClfVoGEGPg0z&#10;KHLfybanT9YMGmbh0zD5IvebbHvgu9S0wUx8GqZeZHenvv6WlkHDfHwapl1kx8m2coOGmz/MRzMf&#10;plxkp4kBKoOGefk0TLjI1pNtr9+nMmi4YG4+DZMtsuVk25Pvp5BqZujTMNEi2zj1AfEQqZNZ+jRM&#10;s8imk207DRrm6tMwxSKbTQwwMGiYr0/D9Ips4NT5U35T5uzTMLkid0y2XT7lN+TMvH0aJlZkrVOv&#10;nvIb8u65+zRMq8hKp7YyaFgDn4YpFVk+MaDxlN+Q9fBpmE6RZU7despvyLr4NEymyM3JtpKn/Kas&#10;j0/DRIpcc2o3g4a18mmYRJErk21dDRreWC+fhikUmcm26qf8pnwH0evG+IssnFr7lN+QdfRpGHuR&#10;j7/a8ZTfkPX0aRh1kQ+9/CcHKVI/1tWnYaxFPr7rd6dOHaBG/Vhjn4YxFvnRYvRy5xNUqRdr7dMw&#10;siI/t3ptbd9blKkPa+7TMJ4iv/bT6rjl16lSH5JPwyiKfGhXY1x656PUqQdXJ59eMnSRjz8qec3l&#10;k49RKHe+gr5ExpBFflS+wseJ3l+bkk/XGajIzynfYdq5iko5k3y6SfwiH3pZN4Xn0r5OnXy6TdQi&#10;H/9Sx3umJ7YolSPJp6VEKzIjHDp2rup3NU4+rSBGkSsjHDou7ufUd6Mo0SJwkesjHDpO/JpiOXHm&#10;Z+hJSAhX5EPiEYMxvZw6+bSeIEWWjnDoOP86yuVC8ukuvBf5Kfs1TE/8kHI5kHzaAJ9FVo9waLnH&#10;3amTTxvhqcj6EQ4de89QMHuSTxvSv8idIxw6nnB26uTT5vQrssEIh5b/dHXq5NM2OBfZcIRDx14q&#10;Zs2clkSMgUuRDxmPcOg44ujUZy7k1BOmWBbZboRDx/NuU7iSTztgXmTrEQ4djpNtk087YVZkhxEO&#10;HTtXUjQrkk+70llkxxEOHRe5PG5KPu2OrsjuIxw6DlM1K5JP90FR5F4jHDp23kXZLJju1mojQVJk&#10;xSRKLzhMtp3y1mojoV5kDyMcOrbtB7iST3ugLLKfEQ4dO69TOGOST/tBFNnfCIcO68m2yad9sXuD&#10;GgTmDtvJtsmn/RGnyDuv212Nk097JUqRf27n1LPbsmdoIhT5BLUzJPm0d8IX2W6ybfLpAIQu8kmb&#10;ybbJp8MQtsgn7qd8JiSfDkXQIr9k4dTJp8MRsMjnm0+2TT4dlGBFtphsm3w6MKGKfKOxUyefDk6Y&#10;Ip9/jAp2MfOt1UZCiCIbT7ad/dZqIyFAkR8xnGybfDoW3ot8wMypP518Oh6ei3zEbLLtzY+TPhED&#10;v0V+3uhxU/LpyPgsstFk2+TT8fFX5J1fUEYd/5V8egC8FfnHBk6dfHoYPBXZYLLtY/9eZExEx0uR&#10;dx6gkGqSTw+IjyJ3TrbdSj49KP2LvN012Tb59ND0LfLO0x1X4+TTw9OzyB2TbZNPj4JeRb6DWipI&#10;Pj0S+hRZ/1rE7uTTY8G9yA/rJttufZH2EyPAtcjafX0eu6RoPDEOHIusm2ybfHpsOBX5YfVk2+TT&#10;I8ShyE+oX4tIPj1K7Iusnmz7oeTT48S2yCdVU7i2/pAWE6PDrsjKybbJp8eMVZHvUky2vSD59Kix&#10;KPIeuVNvpa0gxo5xkRWTbZNPTwDTIj8ifdyUfHoSmBX5sMypk09PBZMiH5FNtn3sL4sGEuPHoMgP&#10;Spw6+fSU6CyyZLLt1m0EJ6ZBR5GPtCfbJp+eHPoiv9hy6k8nn54euiK3Jtsmn54m6iLvPNC4Gief&#10;nirKIn+t4dTJp6eLosjblBa2/pnDE1NEXuT6axEH0xT5aSMrcn2y7Q+ST0+ddpHvqP4VJ5+eA60i&#10;f7NS4+TT86BR5Opk2+TTc6FW5CdWf8XJp2dEtcirybbJp2fFqsgPlxMDfvDn/DIxD5ZFPrKciJl8&#10;en5Q5HKy7R/x88SMyIv8Ck59efLpWZIV+UjxAlvy6dmye+Ou4nFT8un5sntDVDj59KzJipx8eu7s&#10;3njH189LzJrzXv1/SBYwKadtU4kAAAAASUVORK5CYIJQSwECLQAUAAYACAAAACEAsYJntgoBAAAT&#10;AgAAEwAAAAAAAAAAAAAAAAAAAAAAW0NvbnRlbnRfVHlwZXNdLnhtbFBLAQItABQABgAIAAAAIQA4&#10;/SH/1gAAAJQBAAALAAAAAAAAAAAAAAAAADsBAABfcmVscy8ucmVsc1BLAQItABQABgAIAAAAIQCe&#10;+/NQngUAAIgaAAAOAAAAAAAAAAAAAAAAADoCAABkcnMvZTJvRG9jLnhtbFBLAQItABQABgAIAAAA&#10;IQCqJg6+vAAAACEBAAAZAAAAAAAAAAAAAAAAAAQIAABkcnMvX3JlbHMvZTJvRG9jLnhtbC5yZWxz&#10;UEsBAi0AFAAGAAgAAAAhAN7QmVTdAAAABQEAAA8AAAAAAAAAAAAAAAAA9wgAAGRycy9kb3ducmV2&#10;LnhtbFBLAQItAAoAAAAAAAAAIQDaB0ReOh4AADoeAAAUAAAAAAAAAAAAAAAAAAEKAABkcnMvbWVk&#10;aWEvaW1hZ2UxLnBuZ1BLBQYAAAAABgAGAHwBAABtK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a66ac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l1wgAAANwAAAAPAAAAZHJzL2Rvd25yZXYueG1sRE/JasMw&#10;EL0X+g9iAr01sn0IwYkS2kDB0GJIWuh1sCayE2tkLNVLvj4qFHqbx1tnu59sKwbqfeNYQbpMQBBX&#10;TjdsFHx9vj2vQfiArLF1TApm8rDfPT5sMddu5CMNp2BEDGGfo4I6hC6X0lc1WfRL1xFH7ux6iyHC&#10;3kjd4xjDbSuzJFlJiw3Hhho7OtRUXU8/VgHd7PydmiKYj9fLLa2wfDfrUqmnxfSyARFoCv/iP3eh&#10;4/xVBr/PxAvk7g4AAP//AwBQSwECLQAUAAYACAAAACEA2+H2y+4AAACFAQAAEwAAAAAAAAAAAAAA&#10;AAAAAAAAW0NvbnRlbnRfVHlwZXNdLnhtbFBLAQItABQABgAIAAAAIQBa9CxbvwAAABUBAAALAAAA&#10;AAAAAAAAAAAAAB8BAABfcmVscy8ucmVsc1BLAQItABQABgAIAAAAIQBIrrl1wgAAANwAAAAPAAAA&#10;AAAAAAAAAAAAAAcCAABkcnMvZG93bnJldi54bWxQSwUGAAAAAAMAAwC3AAAA9gI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D3D22A9" w14:textId="207BC7DF" w:rsidR="00B65584" w:rsidRDefault="00B65584">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26673">
                        <w:rPr>
                          <w:noProof/>
                          <w:color w:val="FFFFFF" w:themeColor="background1"/>
                          <w:sz w:val="24"/>
                          <w:szCs w:val="24"/>
                        </w:rPr>
                        <w:t>4</w:t>
                      </w:r>
                      <w:r>
                        <w:rPr>
                          <w:noProof/>
                          <w:color w:val="FFFFFF" w:themeColor="background1"/>
                          <w:sz w:val="24"/>
                          <w:szCs w:val="24"/>
                        </w:rPr>
                        <w:fldChar w:fldCharType="end"/>
                      </w:r>
                    </w:p>
                  </w:txbxContent>
                </v:textbox>
              </v:shape>
              <w10:wrap anchorx="page" anchory="page"/>
            </v:group>
          </w:pict>
        </mc:Fallback>
      </mc:AlternateContent>
    </w:r>
    <w:r w:rsidR="005863AC">
      <w:t xml:space="preserve">                                                                                                     </w:t>
    </w:r>
  </w:p>
  <w:p w14:paraId="6BB9E253" w14:textId="77777777" w:rsidR="005863AC" w:rsidRDefault="005863AC" w:rsidP="005863AC">
    <w:pPr>
      <w:pStyle w:val="Header"/>
      <w:tabs>
        <w:tab w:val="clear" w:pos="9026"/>
        <w:tab w:val="left" w:pos="7704"/>
      </w:tabs>
      <w:jc w:val="both"/>
    </w:pPr>
  </w:p>
  <w:p w14:paraId="4734AF6C" w14:textId="20B7F81F" w:rsidR="005863AC" w:rsidRDefault="00B60EA5" w:rsidP="005863AC">
    <w:pPr>
      <w:pStyle w:val="Header"/>
      <w:tabs>
        <w:tab w:val="clear" w:pos="9026"/>
        <w:tab w:val="left" w:pos="7704"/>
      </w:tabs>
      <w:jc w:val="both"/>
    </w:pPr>
    <w:r>
      <w:t>Special Educational Needs and Disability</w:t>
    </w:r>
    <w:r w:rsidR="003A2AFC">
      <w:t xml:space="preserve"> Policy</w:t>
    </w:r>
  </w:p>
  <w:p w14:paraId="724FD99A" w14:textId="178ACC30" w:rsidR="00B65584" w:rsidRDefault="005863AC" w:rsidP="005863AC">
    <w:pPr>
      <w:pStyle w:val="Header"/>
      <w:tabs>
        <w:tab w:val="clear" w:pos="9026"/>
        <w:tab w:val="left" w:pos="7704"/>
      </w:tab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327"/>
    <w:multiLevelType w:val="hybridMultilevel"/>
    <w:tmpl w:val="FD06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36065"/>
    <w:multiLevelType w:val="hybridMultilevel"/>
    <w:tmpl w:val="5482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31946"/>
    <w:multiLevelType w:val="hybridMultilevel"/>
    <w:tmpl w:val="4C0832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D133A3"/>
    <w:multiLevelType w:val="hybridMultilevel"/>
    <w:tmpl w:val="6E40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2748C"/>
    <w:multiLevelType w:val="hybridMultilevel"/>
    <w:tmpl w:val="DE2A84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14B7"/>
    <w:multiLevelType w:val="hybridMultilevel"/>
    <w:tmpl w:val="DBD4D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25E51"/>
    <w:multiLevelType w:val="hybridMultilevel"/>
    <w:tmpl w:val="AEA2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169CD"/>
    <w:multiLevelType w:val="hybridMultilevel"/>
    <w:tmpl w:val="D4F2D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B20F7"/>
    <w:multiLevelType w:val="hybridMultilevel"/>
    <w:tmpl w:val="D838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16548"/>
    <w:multiLevelType w:val="hybridMultilevel"/>
    <w:tmpl w:val="77D226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A10661"/>
    <w:multiLevelType w:val="hybridMultilevel"/>
    <w:tmpl w:val="CDC0DBC2"/>
    <w:lvl w:ilvl="0" w:tplc="3B802E1A">
      <w:start w:val="1"/>
      <w:numFmt w:val="bullet"/>
      <w:lvlText w:val="•"/>
      <w:lvlJc w:val="left"/>
      <w:pPr>
        <w:tabs>
          <w:tab w:val="num" w:pos="720"/>
        </w:tabs>
        <w:ind w:left="720" w:hanging="360"/>
      </w:pPr>
      <w:rPr>
        <w:rFonts w:ascii="Arial" w:hAnsi="Arial" w:hint="default"/>
      </w:rPr>
    </w:lvl>
    <w:lvl w:ilvl="1" w:tplc="128A925E" w:tentative="1">
      <w:start w:val="1"/>
      <w:numFmt w:val="bullet"/>
      <w:lvlText w:val="•"/>
      <w:lvlJc w:val="left"/>
      <w:pPr>
        <w:tabs>
          <w:tab w:val="num" w:pos="1440"/>
        </w:tabs>
        <w:ind w:left="1440" w:hanging="360"/>
      </w:pPr>
      <w:rPr>
        <w:rFonts w:ascii="Arial" w:hAnsi="Arial" w:hint="default"/>
      </w:rPr>
    </w:lvl>
    <w:lvl w:ilvl="2" w:tplc="AC2A4660" w:tentative="1">
      <w:start w:val="1"/>
      <w:numFmt w:val="bullet"/>
      <w:lvlText w:val="•"/>
      <w:lvlJc w:val="left"/>
      <w:pPr>
        <w:tabs>
          <w:tab w:val="num" w:pos="2160"/>
        </w:tabs>
        <w:ind w:left="2160" w:hanging="360"/>
      </w:pPr>
      <w:rPr>
        <w:rFonts w:ascii="Arial" w:hAnsi="Arial" w:hint="default"/>
      </w:rPr>
    </w:lvl>
    <w:lvl w:ilvl="3" w:tplc="464077BE" w:tentative="1">
      <w:start w:val="1"/>
      <w:numFmt w:val="bullet"/>
      <w:lvlText w:val="•"/>
      <w:lvlJc w:val="left"/>
      <w:pPr>
        <w:tabs>
          <w:tab w:val="num" w:pos="2880"/>
        </w:tabs>
        <w:ind w:left="2880" w:hanging="360"/>
      </w:pPr>
      <w:rPr>
        <w:rFonts w:ascii="Arial" w:hAnsi="Arial" w:hint="default"/>
      </w:rPr>
    </w:lvl>
    <w:lvl w:ilvl="4" w:tplc="26FAB84C" w:tentative="1">
      <w:start w:val="1"/>
      <w:numFmt w:val="bullet"/>
      <w:lvlText w:val="•"/>
      <w:lvlJc w:val="left"/>
      <w:pPr>
        <w:tabs>
          <w:tab w:val="num" w:pos="3600"/>
        </w:tabs>
        <w:ind w:left="3600" w:hanging="360"/>
      </w:pPr>
      <w:rPr>
        <w:rFonts w:ascii="Arial" w:hAnsi="Arial" w:hint="default"/>
      </w:rPr>
    </w:lvl>
    <w:lvl w:ilvl="5" w:tplc="EAE299FA" w:tentative="1">
      <w:start w:val="1"/>
      <w:numFmt w:val="bullet"/>
      <w:lvlText w:val="•"/>
      <w:lvlJc w:val="left"/>
      <w:pPr>
        <w:tabs>
          <w:tab w:val="num" w:pos="4320"/>
        </w:tabs>
        <w:ind w:left="4320" w:hanging="360"/>
      </w:pPr>
      <w:rPr>
        <w:rFonts w:ascii="Arial" w:hAnsi="Arial" w:hint="default"/>
      </w:rPr>
    </w:lvl>
    <w:lvl w:ilvl="6" w:tplc="A86CB5C6" w:tentative="1">
      <w:start w:val="1"/>
      <w:numFmt w:val="bullet"/>
      <w:lvlText w:val="•"/>
      <w:lvlJc w:val="left"/>
      <w:pPr>
        <w:tabs>
          <w:tab w:val="num" w:pos="5040"/>
        </w:tabs>
        <w:ind w:left="5040" w:hanging="360"/>
      </w:pPr>
      <w:rPr>
        <w:rFonts w:ascii="Arial" w:hAnsi="Arial" w:hint="default"/>
      </w:rPr>
    </w:lvl>
    <w:lvl w:ilvl="7" w:tplc="1054DDDC" w:tentative="1">
      <w:start w:val="1"/>
      <w:numFmt w:val="bullet"/>
      <w:lvlText w:val="•"/>
      <w:lvlJc w:val="left"/>
      <w:pPr>
        <w:tabs>
          <w:tab w:val="num" w:pos="5760"/>
        </w:tabs>
        <w:ind w:left="5760" w:hanging="360"/>
      </w:pPr>
      <w:rPr>
        <w:rFonts w:ascii="Arial" w:hAnsi="Arial" w:hint="default"/>
      </w:rPr>
    </w:lvl>
    <w:lvl w:ilvl="8" w:tplc="FB0483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DB3AE3"/>
    <w:multiLevelType w:val="hybridMultilevel"/>
    <w:tmpl w:val="0ACA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04C46"/>
    <w:multiLevelType w:val="hybridMultilevel"/>
    <w:tmpl w:val="DF2C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03289"/>
    <w:multiLevelType w:val="hybridMultilevel"/>
    <w:tmpl w:val="F388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636D1"/>
    <w:multiLevelType w:val="hybridMultilevel"/>
    <w:tmpl w:val="6CB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248FF"/>
    <w:multiLevelType w:val="hybridMultilevel"/>
    <w:tmpl w:val="CC54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C5ABB"/>
    <w:multiLevelType w:val="hybridMultilevel"/>
    <w:tmpl w:val="D9B8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863D4"/>
    <w:multiLevelType w:val="hybridMultilevel"/>
    <w:tmpl w:val="3262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16E89"/>
    <w:multiLevelType w:val="hybridMultilevel"/>
    <w:tmpl w:val="18667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D3288"/>
    <w:multiLevelType w:val="hybridMultilevel"/>
    <w:tmpl w:val="6C5E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834B2"/>
    <w:multiLevelType w:val="hybridMultilevel"/>
    <w:tmpl w:val="815C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DE21F1"/>
    <w:multiLevelType w:val="hybridMultilevel"/>
    <w:tmpl w:val="3454C200"/>
    <w:lvl w:ilvl="0" w:tplc="7D52447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17AC8"/>
    <w:multiLevelType w:val="hybridMultilevel"/>
    <w:tmpl w:val="24BA46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58A56F2C"/>
    <w:multiLevelType w:val="hybridMultilevel"/>
    <w:tmpl w:val="673A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93A76"/>
    <w:multiLevelType w:val="hybridMultilevel"/>
    <w:tmpl w:val="5200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B7744"/>
    <w:multiLevelType w:val="hybridMultilevel"/>
    <w:tmpl w:val="794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2702A"/>
    <w:multiLevelType w:val="hybridMultilevel"/>
    <w:tmpl w:val="D4F2D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505DE"/>
    <w:multiLevelType w:val="hybridMultilevel"/>
    <w:tmpl w:val="3AFAE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7662FA"/>
    <w:multiLevelType w:val="hybridMultilevel"/>
    <w:tmpl w:val="837CD34C"/>
    <w:lvl w:ilvl="0" w:tplc="B5F4F5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9E600E"/>
    <w:multiLevelType w:val="hybridMultilevel"/>
    <w:tmpl w:val="A0AC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F109B"/>
    <w:multiLevelType w:val="hybridMultilevel"/>
    <w:tmpl w:val="7440552C"/>
    <w:lvl w:ilvl="0" w:tplc="B5F4F5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9"/>
  </w:num>
  <w:num w:numId="4">
    <w:abstractNumId w:val="14"/>
  </w:num>
  <w:num w:numId="5">
    <w:abstractNumId w:val="19"/>
  </w:num>
  <w:num w:numId="6">
    <w:abstractNumId w:val="13"/>
  </w:num>
  <w:num w:numId="7">
    <w:abstractNumId w:val="12"/>
  </w:num>
  <w:num w:numId="8">
    <w:abstractNumId w:val="25"/>
  </w:num>
  <w:num w:numId="9">
    <w:abstractNumId w:val="27"/>
  </w:num>
  <w:num w:numId="10">
    <w:abstractNumId w:val="2"/>
  </w:num>
  <w:num w:numId="11">
    <w:abstractNumId w:val="22"/>
  </w:num>
  <w:num w:numId="12">
    <w:abstractNumId w:val="9"/>
  </w:num>
  <w:num w:numId="13">
    <w:abstractNumId w:val="1"/>
  </w:num>
  <w:num w:numId="14">
    <w:abstractNumId w:val="7"/>
  </w:num>
  <w:num w:numId="15">
    <w:abstractNumId w:val="4"/>
  </w:num>
  <w:num w:numId="16">
    <w:abstractNumId w:val="15"/>
  </w:num>
  <w:num w:numId="17">
    <w:abstractNumId w:val="0"/>
  </w:num>
  <w:num w:numId="18">
    <w:abstractNumId w:val="24"/>
  </w:num>
  <w:num w:numId="19">
    <w:abstractNumId w:val="23"/>
  </w:num>
  <w:num w:numId="20">
    <w:abstractNumId w:val="11"/>
  </w:num>
  <w:num w:numId="21">
    <w:abstractNumId w:val="8"/>
  </w:num>
  <w:num w:numId="22">
    <w:abstractNumId w:val="16"/>
  </w:num>
  <w:num w:numId="23">
    <w:abstractNumId w:val="17"/>
  </w:num>
  <w:num w:numId="24">
    <w:abstractNumId w:val="28"/>
  </w:num>
  <w:num w:numId="25">
    <w:abstractNumId w:val="30"/>
  </w:num>
  <w:num w:numId="26">
    <w:abstractNumId w:val="18"/>
  </w:num>
  <w:num w:numId="27">
    <w:abstractNumId w:val="21"/>
  </w:num>
  <w:num w:numId="28">
    <w:abstractNumId w:val="5"/>
  </w:num>
  <w:num w:numId="29">
    <w:abstractNumId w:val="6"/>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1D"/>
    <w:rsid w:val="00082480"/>
    <w:rsid w:val="00082578"/>
    <w:rsid w:val="000B6038"/>
    <w:rsid w:val="0011126B"/>
    <w:rsid w:val="00111964"/>
    <w:rsid w:val="00133ECC"/>
    <w:rsid w:val="00156BDB"/>
    <w:rsid w:val="00213558"/>
    <w:rsid w:val="00231EA3"/>
    <w:rsid w:val="00233236"/>
    <w:rsid w:val="002676A3"/>
    <w:rsid w:val="00271580"/>
    <w:rsid w:val="00293040"/>
    <w:rsid w:val="002A2077"/>
    <w:rsid w:val="002D1FF5"/>
    <w:rsid w:val="003127D1"/>
    <w:rsid w:val="0037181B"/>
    <w:rsid w:val="003871E7"/>
    <w:rsid w:val="0039023D"/>
    <w:rsid w:val="003A2AFC"/>
    <w:rsid w:val="003A4C57"/>
    <w:rsid w:val="003F7B04"/>
    <w:rsid w:val="00410BAB"/>
    <w:rsid w:val="00422026"/>
    <w:rsid w:val="004707E4"/>
    <w:rsid w:val="0049609A"/>
    <w:rsid w:val="004A665B"/>
    <w:rsid w:val="004F6BB8"/>
    <w:rsid w:val="0051326E"/>
    <w:rsid w:val="00516F36"/>
    <w:rsid w:val="00521F19"/>
    <w:rsid w:val="00561609"/>
    <w:rsid w:val="005643A3"/>
    <w:rsid w:val="005764E4"/>
    <w:rsid w:val="005863AC"/>
    <w:rsid w:val="00590C1D"/>
    <w:rsid w:val="00606C08"/>
    <w:rsid w:val="00607710"/>
    <w:rsid w:val="006105A8"/>
    <w:rsid w:val="00621C52"/>
    <w:rsid w:val="00626D39"/>
    <w:rsid w:val="00633FD1"/>
    <w:rsid w:val="00636FCE"/>
    <w:rsid w:val="00647915"/>
    <w:rsid w:val="00650F76"/>
    <w:rsid w:val="006530A3"/>
    <w:rsid w:val="006B457A"/>
    <w:rsid w:val="006C70C9"/>
    <w:rsid w:val="007205D4"/>
    <w:rsid w:val="00726673"/>
    <w:rsid w:val="00734456"/>
    <w:rsid w:val="00743473"/>
    <w:rsid w:val="00765778"/>
    <w:rsid w:val="0077666D"/>
    <w:rsid w:val="007A7955"/>
    <w:rsid w:val="007B3AB1"/>
    <w:rsid w:val="007D4BFC"/>
    <w:rsid w:val="00800B16"/>
    <w:rsid w:val="0082493D"/>
    <w:rsid w:val="00832DC0"/>
    <w:rsid w:val="00877207"/>
    <w:rsid w:val="008858C3"/>
    <w:rsid w:val="008A62A3"/>
    <w:rsid w:val="008B5CD3"/>
    <w:rsid w:val="008C2F02"/>
    <w:rsid w:val="008D70BD"/>
    <w:rsid w:val="008E058A"/>
    <w:rsid w:val="009063D9"/>
    <w:rsid w:val="0090712C"/>
    <w:rsid w:val="00907CF1"/>
    <w:rsid w:val="00924AF7"/>
    <w:rsid w:val="00932841"/>
    <w:rsid w:val="009363EE"/>
    <w:rsid w:val="00943438"/>
    <w:rsid w:val="00956E84"/>
    <w:rsid w:val="009A7C34"/>
    <w:rsid w:val="009F0D36"/>
    <w:rsid w:val="00A533C5"/>
    <w:rsid w:val="00A60019"/>
    <w:rsid w:val="00AB2BA6"/>
    <w:rsid w:val="00AE3757"/>
    <w:rsid w:val="00AF0255"/>
    <w:rsid w:val="00B15A47"/>
    <w:rsid w:val="00B17753"/>
    <w:rsid w:val="00B237FD"/>
    <w:rsid w:val="00B24BFF"/>
    <w:rsid w:val="00B60EA5"/>
    <w:rsid w:val="00B623F9"/>
    <w:rsid w:val="00B65584"/>
    <w:rsid w:val="00B75902"/>
    <w:rsid w:val="00BA0B30"/>
    <w:rsid w:val="00BD46DA"/>
    <w:rsid w:val="00BF5C05"/>
    <w:rsid w:val="00C2291D"/>
    <w:rsid w:val="00C66478"/>
    <w:rsid w:val="00CA581F"/>
    <w:rsid w:val="00CE253D"/>
    <w:rsid w:val="00D13384"/>
    <w:rsid w:val="00D904A5"/>
    <w:rsid w:val="00D907C0"/>
    <w:rsid w:val="00D930EB"/>
    <w:rsid w:val="00DB3369"/>
    <w:rsid w:val="00DE4AA7"/>
    <w:rsid w:val="00DE4B6D"/>
    <w:rsid w:val="00DF2D77"/>
    <w:rsid w:val="00DF3A7F"/>
    <w:rsid w:val="00E4559E"/>
    <w:rsid w:val="00E504F7"/>
    <w:rsid w:val="00E7098F"/>
    <w:rsid w:val="00E80352"/>
    <w:rsid w:val="00EC4956"/>
    <w:rsid w:val="00EC541F"/>
    <w:rsid w:val="00ED0837"/>
    <w:rsid w:val="00ED425A"/>
    <w:rsid w:val="00ED46B3"/>
    <w:rsid w:val="00EE00E5"/>
    <w:rsid w:val="00EE6630"/>
    <w:rsid w:val="00EF5DAC"/>
    <w:rsid w:val="00F24D0B"/>
    <w:rsid w:val="00F2529C"/>
    <w:rsid w:val="00F6590B"/>
    <w:rsid w:val="00F8501B"/>
    <w:rsid w:val="00FB6CD9"/>
    <w:rsid w:val="00FC56E2"/>
    <w:rsid w:val="00FC7FF7"/>
    <w:rsid w:val="00FD09E5"/>
    <w:rsid w:val="00FD5BAC"/>
    <w:rsid w:val="00FF74BA"/>
    <w:rsid w:val="128575A7"/>
    <w:rsid w:val="27141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AA76D3"/>
  <w15:chartTrackingRefBased/>
  <w15:docId w15:val="{731160F3-EED2-46DE-8F2A-F7CD98E0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B3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3A2AFC"/>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78"/>
    <w:pPr>
      <w:ind w:left="720"/>
      <w:contextualSpacing/>
    </w:pPr>
  </w:style>
  <w:style w:type="table" w:styleId="TableGrid">
    <w:name w:val="Table Grid"/>
    <w:basedOn w:val="TableNormal"/>
    <w:uiPriority w:val="39"/>
    <w:rsid w:val="00F6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584"/>
  </w:style>
  <w:style w:type="paragraph" w:styleId="Footer">
    <w:name w:val="footer"/>
    <w:basedOn w:val="Normal"/>
    <w:link w:val="FooterChar"/>
    <w:uiPriority w:val="99"/>
    <w:unhideWhenUsed/>
    <w:rsid w:val="00B6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584"/>
  </w:style>
  <w:style w:type="paragraph" w:styleId="NoSpacing">
    <w:name w:val="No Spacing"/>
    <w:uiPriority w:val="1"/>
    <w:qFormat/>
    <w:rsid w:val="00B65584"/>
    <w:pPr>
      <w:spacing w:after="0" w:line="240" w:lineRule="auto"/>
    </w:pPr>
    <w:rPr>
      <w:color w:val="242852" w:themeColor="text2"/>
      <w:sz w:val="20"/>
      <w:szCs w:val="20"/>
      <w:lang w:val="en-US"/>
    </w:rPr>
  </w:style>
  <w:style w:type="character" w:customStyle="1" w:styleId="normaltextrun">
    <w:name w:val="normaltextrun"/>
    <w:basedOn w:val="DefaultParagraphFont"/>
    <w:rsid w:val="005863AC"/>
  </w:style>
  <w:style w:type="character" w:customStyle="1" w:styleId="eop">
    <w:name w:val="eop"/>
    <w:basedOn w:val="DefaultParagraphFont"/>
    <w:rsid w:val="005863AC"/>
  </w:style>
  <w:style w:type="paragraph" w:styleId="BodyText">
    <w:name w:val="Body Text"/>
    <w:basedOn w:val="Normal"/>
    <w:link w:val="BodyTextChar"/>
    <w:rsid w:val="00CA581F"/>
    <w:pPr>
      <w:spacing w:after="120" w:line="240" w:lineRule="auto"/>
    </w:pPr>
    <w:rPr>
      <w:rFonts w:ascii="Cambria" w:eastAsia="MS Mincho" w:hAnsi="Cambria" w:cs="Times New Roman"/>
      <w:sz w:val="24"/>
      <w:szCs w:val="24"/>
      <w:lang w:val="en-US" w:eastAsia="ja-JP"/>
    </w:rPr>
  </w:style>
  <w:style w:type="character" w:customStyle="1" w:styleId="BodyTextChar">
    <w:name w:val="Body Text Char"/>
    <w:basedOn w:val="DefaultParagraphFont"/>
    <w:link w:val="BodyText"/>
    <w:rsid w:val="00CA581F"/>
    <w:rPr>
      <w:rFonts w:ascii="Cambria" w:eastAsia="MS Mincho" w:hAnsi="Cambria" w:cs="Times New Roman"/>
      <w:sz w:val="24"/>
      <w:szCs w:val="24"/>
      <w:lang w:val="en-US" w:eastAsia="ja-JP"/>
    </w:rPr>
  </w:style>
  <w:style w:type="paragraph" w:customStyle="1" w:styleId="Heading1OutlineNumbered">
    <w:name w:val="Heading 1 Outline Numbered"/>
    <w:basedOn w:val="Heading1"/>
    <w:next w:val="Normal"/>
    <w:rsid w:val="00BA0B30"/>
    <w:pPr>
      <w:keepLines w:val="0"/>
      <w:widowControl w:val="0"/>
      <w:tabs>
        <w:tab w:val="num" w:pos="-400"/>
        <w:tab w:val="num" w:pos="360"/>
      </w:tabs>
      <w:spacing w:after="60" w:line="360" w:lineRule="auto"/>
      <w:jc w:val="both"/>
    </w:pPr>
    <w:rPr>
      <w:rFonts w:ascii="Arial" w:eastAsia="Times New Roman" w:hAnsi="Arial" w:cs="Arial"/>
      <w:b/>
      <w:color w:val="000080"/>
      <w:kern w:val="32"/>
      <w:lang w:eastAsia="en-GB"/>
    </w:rPr>
  </w:style>
  <w:style w:type="character" w:customStyle="1" w:styleId="Heading1Char">
    <w:name w:val="Heading 1 Char"/>
    <w:basedOn w:val="DefaultParagraphFont"/>
    <w:link w:val="Heading1"/>
    <w:uiPriority w:val="9"/>
    <w:rsid w:val="00BA0B30"/>
    <w:rPr>
      <w:rFonts w:asciiTheme="majorHAnsi" w:eastAsiaTheme="majorEastAsia" w:hAnsiTheme="majorHAnsi" w:cstheme="majorBidi"/>
      <w:color w:val="374C80" w:themeColor="accent1" w:themeShade="BF"/>
      <w:sz w:val="32"/>
      <w:szCs w:val="32"/>
    </w:rPr>
  </w:style>
  <w:style w:type="paragraph" w:styleId="BalloonText">
    <w:name w:val="Balloon Text"/>
    <w:basedOn w:val="Normal"/>
    <w:link w:val="BalloonTextChar"/>
    <w:uiPriority w:val="99"/>
    <w:semiHidden/>
    <w:unhideWhenUsed/>
    <w:rsid w:val="00D1338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13384"/>
    <w:rPr>
      <w:rFonts w:ascii="Segoe UI" w:hAnsi="Segoe UI"/>
      <w:sz w:val="18"/>
      <w:szCs w:val="18"/>
    </w:rPr>
  </w:style>
  <w:style w:type="character" w:customStyle="1" w:styleId="Heading2Char">
    <w:name w:val="Heading 2 Char"/>
    <w:basedOn w:val="DefaultParagraphFont"/>
    <w:link w:val="Heading2"/>
    <w:uiPriority w:val="9"/>
    <w:rsid w:val="003A2AFC"/>
    <w:rPr>
      <w:rFonts w:asciiTheme="majorHAnsi" w:eastAsiaTheme="majorEastAsia" w:hAnsiTheme="majorHAnsi" w:cstheme="majorBidi"/>
      <w:color w:val="374C8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4781">
      <w:bodyDiv w:val="1"/>
      <w:marLeft w:val="0"/>
      <w:marRight w:val="0"/>
      <w:marTop w:val="0"/>
      <w:marBottom w:val="0"/>
      <w:divBdr>
        <w:top w:val="none" w:sz="0" w:space="0" w:color="auto"/>
        <w:left w:val="none" w:sz="0" w:space="0" w:color="auto"/>
        <w:bottom w:val="none" w:sz="0" w:space="0" w:color="auto"/>
        <w:right w:val="none" w:sz="0" w:space="0" w:color="auto"/>
      </w:divBdr>
    </w:div>
    <w:div w:id="1222249267">
      <w:bodyDiv w:val="1"/>
      <w:marLeft w:val="0"/>
      <w:marRight w:val="0"/>
      <w:marTop w:val="0"/>
      <w:marBottom w:val="0"/>
      <w:divBdr>
        <w:top w:val="none" w:sz="0" w:space="0" w:color="auto"/>
        <w:left w:val="none" w:sz="0" w:space="0" w:color="auto"/>
        <w:bottom w:val="none" w:sz="0" w:space="0" w:color="auto"/>
        <w:right w:val="none" w:sz="0" w:space="0" w:color="auto"/>
      </w:divBdr>
    </w:div>
    <w:div w:id="1572426457">
      <w:bodyDiv w:val="1"/>
      <w:marLeft w:val="0"/>
      <w:marRight w:val="0"/>
      <w:marTop w:val="0"/>
      <w:marBottom w:val="0"/>
      <w:divBdr>
        <w:top w:val="none" w:sz="0" w:space="0" w:color="auto"/>
        <w:left w:val="none" w:sz="0" w:space="0" w:color="auto"/>
        <w:bottom w:val="none" w:sz="0" w:space="0" w:color="auto"/>
        <w:right w:val="none" w:sz="0" w:space="0" w:color="auto"/>
      </w:divBdr>
    </w:div>
    <w:div w:id="1695962097">
      <w:bodyDiv w:val="1"/>
      <w:marLeft w:val="0"/>
      <w:marRight w:val="0"/>
      <w:marTop w:val="0"/>
      <w:marBottom w:val="0"/>
      <w:divBdr>
        <w:top w:val="none" w:sz="0" w:space="0" w:color="auto"/>
        <w:left w:val="none" w:sz="0" w:space="0" w:color="auto"/>
        <w:bottom w:val="none" w:sz="0" w:space="0" w:color="auto"/>
        <w:right w:val="none" w:sz="0" w:space="0" w:color="auto"/>
      </w:divBdr>
    </w:div>
    <w:div w:id="1883206552">
      <w:bodyDiv w:val="1"/>
      <w:marLeft w:val="0"/>
      <w:marRight w:val="0"/>
      <w:marTop w:val="0"/>
      <w:marBottom w:val="0"/>
      <w:divBdr>
        <w:top w:val="none" w:sz="0" w:space="0" w:color="auto"/>
        <w:left w:val="none" w:sz="0" w:space="0" w:color="auto"/>
        <w:bottom w:val="none" w:sz="0" w:space="0" w:color="auto"/>
        <w:right w:val="none" w:sz="0" w:space="0" w:color="auto"/>
      </w:divBdr>
      <w:divsChild>
        <w:div w:id="266351210">
          <w:marLeft w:val="360"/>
          <w:marRight w:val="0"/>
          <w:marTop w:val="200"/>
          <w:marBottom w:val="0"/>
          <w:divBdr>
            <w:top w:val="none" w:sz="0" w:space="0" w:color="auto"/>
            <w:left w:val="none" w:sz="0" w:space="0" w:color="auto"/>
            <w:bottom w:val="none" w:sz="0" w:space="0" w:color="auto"/>
            <w:right w:val="none" w:sz="0" w:space="0" w:color="auto"/>
          </w:divBdr>
        </w:div>
        <w:div w:id="1871339682">
          <w:marLeft w:val="360"/>
          <w:marRight w:val="0"/>
          <w:marTop w:val="200"/>
          <w:marBottom w:val="0"/>
          <w:divBdr>
            <w:top w:val="none" w:sz="0" w:space="0" w:color="auto"/>
            <w:left w:val="none" w:sz="0" w:space="0" w:color="auto"/>
            <w:bottom w:val="none" w:sz="0" w:space="0" w:color="auto"/>
            <w:right w:val="none" w:sz="0" w:space="0" w:color="auto"/>
          </w:divBdr>
        </w:div>
        <w:div w:id="1118914224">
          <w:marLeft w:val="360"/>
          <w:marRight w:val="0"/>
          <w:marTop w:val="200"/>
          <w:marBottom w:val="0"/>
          <w:divBdr>
            <w:top w:val="none" w:sz="0" w:space="0" w:color="auto"/>
            <w:left w:val="none" w:sz="0" w:space="0" w:color="auto"/>
            <w:bottom w:val="none" w:sz="0" w:space="0" w:color="auto"/>
            <w:right w:val="none" w:sz="0" w:space="0" w:color="auto"/>
          </w:divBdr>
        </w:div>
        <w:div w:id="760416393">
          <w:marLeft w:val="360"/>
          <w:marRight w:val="0"/>
          <w:marTop w:val="200"/>
          <w:marBottom w:val="0"/>
          <w:divBdr>
            <w:top w:val="none" w:sz="0" w:space="0" w:color="auto"/>
            <w:left w:val="none" w:sz="0" w:space="0" w:color="auto"/>
            <w:bottom w:val="none" w:sz="0" w:space="0" w:color="auto"/>
            <w:right w:val="none" w:sz="0" w:space="0" w:color="auto"/>
          </w:divBdr>
        </w:div>
      </w:divsChild>
    </w:div>
    <w:div w:id="19276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Gale</dc:creator>
  <cp:keywords/>
  <dc:description/>
  <cp:lastModifiedBy>Jo Clark</cp:lastModifiedBy>
  <cp:revision>5</cp:revision>
  <cp:lastPrinted>2023-01-19T14:07:00Z</cp:lastPrinted>
  <dcterms:created xsi:type="dcterms:W3CDTF">2025-07-09T10:12:00Z</dcterms:created>
  <dcterms:modified xsi:type="dcterms:W3CDTF">2025-10-20T19:09:00Z</dcterms:modified>
</cp:coreProperties>
</file>